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time    </w:t>
      </w:r>
      <w:r>
        <w:t xml:space="preserve">   sobriety    </w:t>
      </w:r>
      <w:r>
        <w:t xml:space="preserve">   Self Control    </w:t>
      </w:r>
      <w:r>
        <w:t xml:space="preserve">   peer-drinking    </w:t>
      </w:r>
      <w:r>
        <w:t xml:space="preserve">   low-self esteem    </w:t>
      </w:r>
      <w:r>
        <w:t xml:space="preserve">   depression    </w:t>
      </w:r>
      <w:r>
        <w:t xml:space="preserve">   Treatment    </w:t>
      </w:r>
      <w:r>
        <w:t xml:space="preserve">   residential    </w:t>
      </w:r>
      <w:r>
        <w:t xml:space="preserve">   Sober    </w:t>
      </w:r>
      <w:r>
        <w:t xml:space="preserve">   drinking    </w:t>
      </w:r>
      <w:r>
        <w:t xml:space="preserve">   Alcoholism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Alcoholism</dc:title>
  <dcterms:created xsi:type="dcterms:W3CDTF">2021-10-11T00:49:18Z</dcterms:created>
  <dcterms:modified xsi:type="dcterms:W3CDTF">2021-10-11T00:49:18Z</dcterms:modified>
</cp:coreProperties>
</file>