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Hatter    </w:t>
      </w:r>
      <w:r>
        <w:t xml:space="preserve">   Phenomenom    </w:t>
      </w:r>
      <w:r>
        <w:t xml:space="preserve">   Hallucinations    </w:t>
      </w:r>
      <w:r>
        <w:t xml:space="preserve">   Antipsychotic    </w:t>
      </w:r>
      <w:r>
        <w:t xml:space="preserve">   Case-Study    </w:t>
      </w:r>
      <w:r>
        <w:t xml:space="preserve">   Diagnosis    </w:t>
      </w:r>
      <w:r>
        <w:t xml:space="preserve">   Alcoholism    </w:t>
      </w:r>
      <w:r>
        <w:t xml:space="preserve">   Neurological    </w:t>
      </w:r>
      <w:r>
        <w:t xml:space="preserve">   Lilliputian    </w:t>
      </w:r>
      <w:r>
        <w:t xml:space="preserve">   Migraine    </w:t>
      </w:r>
      <w:r>
        <w:t xml:space="preserve">   Psychosis    </w:t>
      </w:r>
      <w:r>
        <w:t xml:space="preserve">  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Syndrome</dc:title>
  <dcterms:created xsi:type="dcterms:W3CDTF">2021-10-11T00:53:08Z</dcterms:created>
  <dcterms:modified xsi:type="dcterms:W3CDTF">2021-10-11T00:53:08Z</dcterms:modified>
</cp:coreProperties>
</file>