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Almost Identical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albondigas    </w:t>
      </w:r>
      <w:r>
        <w:t xml:space="preserve">   Bar Mitzvah    </w:t>
      </w:r>
      <w:r>
        <w:t xml:space="preserve">   bungalow    </w:t>
      </w:r>
      <w:r>
        <w:t xml:space="preserve">   conspicuous    </w:t>
      </w:r>
      <w:r>
        <w:t xml:space="preserve">   extravaganza    </w:t>
      </w:r>
      <w:r>
        <w:t xml:space="preserve">   gesundheit    </w:t>
      </w:r>
      <w:r>
        <w:t xml:space="preserve">   mahogany    </w:t>
      </w:r>
      <w:r>
        <w:t xml:space="preserve">   notoriously    </w:t>
      </w:r>
      <w:r>
        <w:t xml:space="preserve">   pavilion    </w:t>
      </w:r>
      <w:r>
        <w:t xml:space="preserve">   summons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 Identical</dc:title>
  <dcterms:created xsi:type="dcterms:W3CDTF">2021-10-11T01:00:38Z</dcterms:created>
  <dcterms:modified xsi:type="dcterms:W3CDTF">2021-10-11T01:00:38Z</dcterms:modified>
</cp:coreProperties>
</file>