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Alzheimer's and 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Alzheimers    </w:t>
      </w:r>
      <w:r>
        <w:t xml:space="preserve">   caregiver    </w:t>
      </w:r>
      <w:r>
        <w:t xml:space="preserve">   communication    </w:t>
      </w:r>
      <w:r>
        <w:t xml:space="preserve">   Dementia    </w:t>
      </w:r>
      <w:r>
        <w:t xml:space="preserve">   education    </w:t>
      </w:r>
      <w:r>
        <w:t xml:space="preserve">   enrichment    </w:t>
      </w:r>
      <w:r>
        <w:t xml:space="preserve">   memory    </w:t>
      </w:r>
      <w:r>
        <w:t xml:space="preserve">   Parkinsons    </w:t>
      </w:r>
      <w:r>
        <w:t xml:space="preserve">   Quality    </w:t>
      </w:r>
      <w:r>
        <w:t xml:space="preserve">   safety    </w:t>
      </w:r>
      <w:r>
        <w:t xml:space="preserve">   speech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and Dementia</dc:title>
  <dcterms:created xsi:type="dcterms:W3CDTF">2021-10-11T01:02:50Z</dcterms:created>
  <dcterms:modified xsi:type="dcterms:W3CDTF">2021-10-11T01:02:50Z</dcterms:modified>
</cp:coreProperties>
</file>