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above and beyond    </w:t>
      </w:r>
      <w:r>
        <w:t xml:space="preserve">   ambition    </w:t>
      </w:r>
      <w:r>
        <w:t xml:space="preserve">   best in class    </w:t>
      </w:r>
      <w:r>
        <w:t xml:space="preserve">   bigger picture    </w:t>
      </w:r>
      <w:r>
        <w:t xml:space="preserve">   daring    </w:t>
      </w:r>
      <w:r>
        <w:t xml:space="preserve">   initiative    </w:t>
      </w:r>
      <w:r>
        <w:t xml:space="preserve">   innovation    </w:t>
      </w:r>
      <w:r>
        <w:t xml:space="preserve">   pioneering    </w:t>
      </w:r>
      <w:r>
        <w:t xml:space="preserve">   risk    </w:t>
      </w:r>
      <w:r>
        <w:t xml:space="preserve">   sacrifice    </w:t>
      </w:r>
      <w:r>
        <w:t xml:space="preserve">   strategy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Ambition</dc:title>
  <dcterms:created xsi:type="dcterms:W3CDTF">2021-10-11T01:02:40Z</dcterms:created>
  <dcterms:modified xsi:type="dcterms:W3CDTF">2021-10-11T01:02:40Z</dcterms:modified>
</cp:coreProperties>
</file>