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Bedelia Super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maid    </w:t>
      </w:r>
      <w:r>
        <w:t xml:space="preserve">   man    </w:t>
      </w:r>
      <w:r>
        <w:t xml:space="preserve">   tree    </w:t>
      </w:r>
      <w:r>
        <w:t xml:space="preserve">   sun    </w:t>
      </w:r>
      <w:r>
        <w:t xml:space="preserve">   cereal    </w:t>
      </w:r>
      <w:r>
        <w:t xml:space="preserve">   water    </w:t>
      </w:r>
      <w:r>
        <w:t xml:space="preserve">   picnic    </w:t>
      </w:r>
      <w:r>
        <w:t xml:space="preserve">   glasses    </w:t>
      </w:r>
      <w:r>
        <w:t xml:space="preserve">   women    </w:t>
      </w:r>
      <w:r>
        <w:t xml:space="preserve">   boy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Bedelia Super Crunch</dc:title>
  <dcterms:created xsi:type="dcterms:W3CDTF">2021-10-11T01:02:47Z</dcterms:created>
  <dcterms:modified xsi:type="dcterms:W3CDTF">2021-10-11T01:02:47Z</dcterms:modified>
</cp:coreProperties>
</file>