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American Revolution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Reason    </w:t>
      </w:r>
      <w:r>
        <w:t xml:space="preserve">   John Locke    </w:t>
      </w:r>
      <w:r>
        <w:t xml:space="preserve">   Stamp Act    </w:t>
      </w:r>
      <w:r>
        <w:t xml:space="preserve">   British Tea Act    </w:t>
      </w:r>
      <w:r>
        <w:t xml:space="preserve">   First Continental Congress    </w:t>
      </w:r>
      <w:r>
        <w:t xml:space="preserve">   Boston Tea Party    </w:t>
      </w:r>
      <w:r>
        <w:t xml:space="preserve">   Boston Massacre    </w:t>
      </w:r>
      <w:r>
        <w:t xml:space="preserve">   Townshend Acts    </w:t>
      </w:r>
      <w:r>
        <w:t xml:space="preserve">   Intolerable Acts    </w:t>
      </w:r>
      <w:r>
        <w:t xml:space="preserve">   Sugar Act    </w:t>
      </w:r>
      <w:r>
        <w:t xml:space="preserve">   The French and Indian War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Revolution </dc:title>
  <dcterms:created xsi:type="dcterms:W3CDTF">2021-10-11T01:06:49Z</dcterms:created>
  <dcterms:modified xsi:type="dcterms:W3CDTF">2021-10-11T01:06:49Z</dcterms:modified>
</cp:coreProperties>
</file>