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by which people gave up their freedom to a powerful government in order to avoid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suppression or prohibition of any parts of books, films, news,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Genevan philosopher, writer and composer. His political philosophy influenced the progress of the Enlightenment throughout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reception room in a large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Great Britain and King of Ireland from 25 October 1760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or denoting a style of European architecture, music, and art of the 17th and 18th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English philosopher, also known as the Father of Liberalism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 philosopher and author of the book Leviathan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American statesman, diplomat, lawyer, architect, and Founding Father who served as the third president of the United States from 1801 to 1809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government in the 18th century in which absolute monarchs pursued legal, social, and educational reforms inspired by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Born Princess Sophie of Anhalt-Zerbst, was Empress of Russia from 1762 until 1796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the Parliament of Great Britain that imposed a direct tax on the British colonies and plantations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Scottish economist, philosopher, and pioneer of political economy and a key figure during the Scottish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conduct discoverable by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 that the authority of a state and its government are created and sustained by the consent of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Ruled the Kingdom of Prussia from 1740 until 1786, the longest reign of any Hohenzollern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for philosopher, French thinker who desired reform in society during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Rights that belong to all humans from birth, such as 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his articulation of the theory of separation of powers, which is implemented in many constitutions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Enlightenment writer, historian and philosopher famous for his wit, his criticism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or attitude of letting things take their own course, without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philosopher, art critic, and writer, best known for serving as co-founder, chief editor, and contributor to the Encyclopédie along with Jean le Rond d'Alembert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elaborately ornamental late baroque style of decoration prevalent in 18th-century Continental Europe, with asymmetrical patterns involving motifs and scrollwork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Holy Roman Emperor from August 1765 and sole ruler of the Habsburg lands from November 1780 until his death</w:t>
            </w:r>
          </w:p>
        </w:tc>
      </w:tr>
    </w:tbl>
    <w:p>
      <w:pPr>
        <w:pStyle w:val="WordBankLarge"/>
      </w:pPr>
      <w:r>
        <w:t xml:space="preserve">   Natural Law    </w:t>
      </w:r>
      <w:r>
        <w:t xml:space="preserve">   Thomas Hobbes    </w:t>
      </w:r>
      <w:r>
        <w:t xml:space="preserve">   John Locke    </w:t>
      </w:r>
      <w:r>
        <w:t xml:space="preserve">   Social Contract    </w:t>
      </w:r>
      <w:r>
        <w:t xml:space="preserve">   Natural Rights    </w:t>
      </w:r>
      <w:r>
        <w:t xml:space="preserve">   philosophes    </w:t>
      </w:r>
      <w:r>
        <w:t xml:space="preserve">   Montesquieu    </w:t>
      </w:r>
      <w:r>
        <w:t xml:space="preserve">   Voltaire    </w:t>
      </w:r>
      <w:r>
        <w:t xml:space="preserve">   Diderot    </w:t>
      </w:r>
      <w:r>
        <w:t xml:space="preserve">   Rousseau    </w:t>
      </w:r>
      <w:r>
        <w:t xml:space="preserve">   laissez faire    </w:t>
      </w:r>
      <w:r>
        <w:t xml:space="preserve">   Adam Smith    </w:t>
      </w:r>
      <w:r>
        <w:t xml:space="preserve">   censorship    </w:t>
      </w:r>
      <w:r>
        <w:t xml:space="preserve">   salon    </w:t>
      </w:r>
      <w:r>
        <w:t xml:space="preserve">   baroque    </w:t>
      </w:r>
      <w:r>
        <w:t xml:space="preserve">   rococo    </w:t>
      </w:r>
      <w:r>
        <w:t xml:space="preserve">   enlightened despot    </w:t>
      </w:r>
      <w:r>
        <w:t xml:space="preserve">   Frederick the Great    </w:t>
      </w:r>
      <w:r>
        <w:t xml:space="preserve">   Catherine the Great    </w:t>
      </w:r>
      <w:r>
        <w:t xml:space="preserve">   Joseph II    </w:t>
      </w:r>
      <w:r>
        <w:t xml:space="preserve">   George III    </w:t>
      </w:r>
      <w:r>
        <w:t xml:space="preserve">   Stamp Act    </w:t>
      </w:r>
      <w:r>
        <w:t xml:space="preserve">   George Washington    </w:t>
      </w:r>
      <w:r>
        <w:t xml:space="preserve">   Thomas Jefferson    </w:t>
      </w:r>
      <w:r>
        <w:t xml:space="preserve">   popular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2021-10-11T01:06:16Z</dcterms:created>
  <dcterms:modified xsi:type="dcterms:W3CDTF">2021-10-11T01:06:16Z</dcterms:modified>
</cp:coreProperties>
</file>