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launched a surprise attack on British troops on December 25,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naval hero who said "I have not yet begun to fight."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battle of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enlist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the Continental Army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point in the American Revolution (Gen. John Burgoyne surrendered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Ethan Allen and Benedict Arnold captured this strategic location near the Canadian border. Military supplies and weapons were gained for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Hired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battle of the Amercian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Nicknname of woman who carried pitchers of water to weary US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Colonial spy who said "I only regret that I have one life to lose for my country"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attack in which the attacker hides and surprises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Privately owned ship outfitted with   weapons</w:t>
            </w:r>
          </w:p>
        </w:tc>
      </w:tr>
    </w:tbl>
    <w:p>
      <w:pPr>
        <w:pStyle w:val="WordBankLarge"/>
      </w:pPr>
      <w:r>
        <w:t xml:space="preserve">   mercenary    </w:t>
      </w:r>
      <w:r>
        <w:t xml:space="preserve">   General George Washington    </w:t>
      </w:r>
      <w:r>
        <w:t xml:space="preserve">   Battle of Lexington and Concord    </w:t>
      </w:r>
      <w:r>
        <w:t xml:space="preserve">   Thomas Jefferson    </w:t>
      </w:r>
      <w:r>
        <w:t xml:space="preserve">   recruit    </w:t>
      </w:r>
      <w:r>
        <w:t xml:space="preserve">   Nathan Hale    </w:t>
      </w:r>
      <w:r>
        <w:t xml:space="preserve">   ratify    </w:t>
      </w:r>
      <w:r>
        <w:t xml:space="preserve">   Battle of Saratoga    </w:t>
      </w:r>
      <w:r>
        <w:t xml:space="preserve">   John Paul Jones    </w:t>
      </w:r>
      <w:r>
        <w:t xml:space="preserve">   Battle of Trenton    </w:t>
      </w:r>
      <w:r>
        <w:t xml:space="preserve">   ambush    </w:t>
      </w:r>
      <w:r>
        <w:t xml:space="preserve">   Molly Pitcher    </w:t>
      </w:r>
      <w:r>
        <w:t xml:space="preserve">   Battle of Yorktown    </w:t>
      </w:r>
      <w:r>
        <w:t xml:space="preserve">   Privateer    </w:t>
      </w:r>
      <w:r>
        <w:t xml:space="preserve">   Ft. Ticonderoga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</dc:title>
  <dcterms:created xsi:type="dcterms:W3CDTF">2021-10-11T01:05:21Z</dcterms:created>
  <dcterms:modified xsi:type="dcterms:W3CDTF">2021-10-11T01:05:21Z</dcterms:modified>
</cp:coreProperties>
</file>