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Amharic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</w:tr>
    </w:tbl>
    <w:p>
      <w:pPr>
        <w:pStyle w:val="WordBankLarge"/>
      </w:pPr>
      <w:r>
        <w:t xml:space="preserve">   የተሳሳተ    </w:t>
      </w:r>
      <w:r>
        <w:t xml:space="preserve">   ስህተት    </w:t>
      </w:r>
      <w:r>
        <w:t xml:space="preserve">   መስበር    </w:t>
      </w:r>
      <w:r>
        <w:t xml:space="preserve">   ቆረጣ    </w:t>
      </w:r>
      <w:r>
        <w:t xml:space="preserve">   አረም    </w:t>
      </w:r>
      <w:r>
        <w:t xml:space="preserve">   እኛ    </w:t>
      </w:r>
      <w:r>
        <w:t xml:space="preserve">   ገላ    </w:t>
      </w:r>
      <w:r>
        <w:t xml:space="preserve">   ድብ    </w:t>
      </w:r>
      <w:r>
        <w:t xml:space="preserve">   አደን    </w:t>
      </w:r>
      <w:r>
        <w:t xml:space="preserve">   አደደል    </w:t>
      </w:r>
      <w:r>
        <w:t xml:space="preserve">   ሴቶች    </w:t>
      </w:r>
      <w:r>
        <w:t xml:space="preserve">   ሴት    </w:t>
      </w:r>
      <w:r>
        <w:t xml:space="preserve">   ወንዶች    </w:t>
      </w:r>
      <w:r>
        <w:t xml:space="preserve">   ሰው    </w:t>
      </w:r>
      <w:r>
        <w:t xml:space="preserve">   እሺ    </w:t>
      </w:r>
      <w:r>
        <w:t xml:space="preserve">   አሳዛኝ    </w:t>
      </w:r>
      <w:r>
        <w:t xml:space="preserve">   እየሞተ    </w:t>
      </w:r>
      <w:r>
        <w:t xml:space="preserve">   ሞቷል    </w:t>
      </w:r>
      <w:r>
        <w:t xml:space="preserve">   መግደል    </w:t>
      </w:r>
      <w:r>
        <w:t xml:space="preserve">   ተገድሏል    </w:t>
      </w:r>
      <w:r>
        <w:t xml:space="preserve">   ገድ    </w:t>
      </w:r>
      <w:r>
        <w:t xml:space="preserve">   ማቆም    </w:t>
      </w:r>
      <w:r>
        <w:t xml:space="preserve">   ቆመ    </w:t>
      </w:r>
      <w:r>
        <w:t xml:space="preserve">   ተወ    </w:t>
      </w:r>
      <w:r>
        <w:t xml:space="preserve">   በእውነት    </w:t>
      </w:r>
      <w:r>
        <w:t xml:space="preserve">   ዝግጁ    </w:t>
      </w:r>
      <w:r>
        <w:t xml:space="preserve">   እና    </w:t>
      </w:r>
      <w:r>
        <w:t xml:space="preserve">   አንተ    </w:t>
      </w:r>
      <w:r>
        <w:t xml:space="preserve">   ኮሪያኛ    </w:t>
      </w:r>
      <w:r>
        <w:t xml:space="preserve">   ኮሪያ    </w:t>
      </w:r>
      <w:r>
        <w:t xml:space="preserve">   ጃፓንኛ    </w:t>
      </w:r>
      <w:r>
        <w:t xml:space="preserve">   ጃፓን    </w:t>
      </w:r>
      <w:r>
        <w:t xml:space="preserve">   ቻድ    </w:t>
      </w:r>
      <w:r>
        <w:t xml:space="preserve">   አረብኛ    </w:t>
      </w:r>
      <w:r>
        <w:t xml:space="preserve">   ቪድዮ    </w:t>
      </w:r>
      <w:r>
        <w:t xml:space="preserve">   ትዕይንቶች    </w:t>
      </w:r>
      <w:r>
        <w:t xml:space="preserve">   አሳይ    </w:t>
      </w:r>
      <w:r>
        <w:t xml:space="preserve">   ተለክ    </w:t>
      </w:r>
      <w:r>
        <w:t xml:space="preserve">   መከፋት    </w:t>
      </w:r>
      <w:r>
        <w:t xml:space="preserve">   እው ሰላም ነው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Amharic</dc:title>
  <dcterms:created xsi:type="dcterms:W3CDTF">2021-10-11T01:05:45Z</dcterms:created>
  <dcterms:modified xsi:type="dcterms:W3CDTF">2021-10-11T01:05:45Z</dcterms:modified>
</cp:coreProperties>
</file>