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scoil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Lón    </w:t>
      </w:r>
      <w:r>
        <w:t xml:space="preserve">   Peann    </w:t>
      </w:r>
      <w:r>
        <w:t xml:space="preserve">   Stair    </w:t>
      </w:r>
      <w:r>
        <w:t xml:space="preserve">   Mata    </w:t>
      </w:r>
      <w:r>
        <w:t xml:space="preserve">   Leabhar    </w:t>
      </w:r>
      <w:r>
        <w:t xml:space="preserve">   Doltaí    </w:t>
      </w:r>
      <w:r>
        <w:t xml:space="preserve">   Mounteoir    </w:t>
      </w:r>
      <w:r>
        <w:t xml:space="preserve">   Seomra    </w:t>
      </w:r>
      <w:r>
        <w:t xml:space="preserve">   Gailge    </w:t>
      </w:r>
      <w:r>
        <w:t xml:space="preserve">   Bearla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scoil </dc:title>
  <dcterms:created xsi:type="dcterms:W3CDTF">2021-10-11T01:08:31Z</dcterms:created>
  <dcterms:modified xsi:type="dcterms:W3CDTF">2021-10-11T01:08:31Z</dcterms:modified>
</cp:coreProperties>
</file>