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tEarrach Thiar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 na ndaoine i véarsa a ceathair.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 dara véarsa, feicimid fear ag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mothúchán i gcroí an fhile i leith mhuintir Inis Mór.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 chéad véarsa, feicimid fear ag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Cén fáth go raibh dath óir ar an bhfarraige sa cheathrú véarsa?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meafar é an tEarrach d'...........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Dán eile atá scríofa ag Ó Direáin.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Baineann an file úsáid as go leor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Áit dhúchais an fhile.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post a bhí ag Máirtín i mBÁC.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Cad atá na mná ar an trá chlochach ag bailiú?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Tá na híomhánna i ngach véarsa cosúil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Údar an dáin 'An tEarrach Thiar.'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Leabhar an Direánaigh.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Cuireann na rudaí seo le hatmaisféar síochánta an dáin.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rud atá le sonrú idir na mná sa tríú véarsa.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Meadaracht an dáin.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Luas an dáin seo.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 a úsáidtear i líne deireanach gach véarsa?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Focal eile ar chliabh.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bhliain a rugadh an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bhliain a fuair an Direánach bás.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mothúchán a mhothaigh an file agus é i mBÁC.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rud a bhí le cloisteáil ar na hOileáin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téama is láidre sa dán.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Tá an file ag féachaint siar go ........... ar a shaol in Árainn.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Focal eile ar chumha.</w:t>
            </w:r>
          </w:p>
        </w:tc>
      </w:tr>
    </w:tbl>
    <w:p>
      <w:pPr>
        <w:pStyle w:val="WordBankLarge"/>
      </w:pPr>
      <w:r>
        <w:t xml:space="preserve">   Máirtín Ó Direáin    </w:t>
      </w:r>
      <w:r>
        <w:t xml:space="preserve">   1910    </w:t>
      </w:r>
      <w:r>
        <w:t xml:space="preserve">   1988    </w:t>
      </w:r>
      <w:r>
        <w:t xml:space="preserve">   Inis Mór    </w:t>
      </w:r>
      <w:r>
        <w:t xml:space="preserve">   cumha    </w:t>
      </w:r>
      <w:r>
        <w:t xml:space="preserve">   cárta poist    </w:t>
      </w:r>
      <w:r>
        <w:t xml:space="preserve">   tochailt    </w:t>
      </w:r>
      <w:r>
        <w:t xml:space="preserve">   bailiú feamainne    </w:t>
      </w:r>
      <w:r>
        <w:t xml:space="preserve">   óige an fhile    </w:t>
      </w:r>
      <w:r>
        <w:t xml:space="preserve">   aidiachtaí    </w:t>
      </w:r>
      <w:r>
        <w:t xml:space="preserve">   maoithneach    </w:t>
      </w:r>
      <w:r>
        <w:t xml:space="preserve">   sliogáin éisc    </w:t>
      </w:r>
      <w:r>
        <w:t xml:space="preserve">   uaigneas    </w:t>
      </w:r>
      <w:r>
        <w:t xml:space="preserve">   athrá    </w:t>
      </w:r>
      <w:r>
        <w:t xml:space="preserve">   mall    </w:t>
      </w:r>
      <w:r>
        <w:t xml:space="preserve">   an ghrian ag dul faoi    </w:t>
      </w:r>
      <w:r>
        <w:t xml:space="preserve">   bascaed    </w:t>
      </w:r>
      <w:r>
        <w:t xml:space="preserve">   státseirbhíseach    </w:t>
      </w:r>
      <w:r>
        <w:t xml:space="preserve">   ciúnas    </w:t>
      </w:r>
      <w:r>
        <w:t xml:space="preserve">   spiorad an phobail    </w:t>
      </w:r>
      <w:r>
        <w:t xml:space="preserve">   iascairí    </w:t>
      </w:r>
      <w:r>
        <w:t xml:space="preserve">   Gutaí fada    </w:t>
      </w:r>
      <w:r>
        <w:t xml:space="preserve">   Grá áite    </w:t>
      </w:r>
      <w:r>
        <w:t xml:space="preserve">   saorvéarsaíocht    </w:t>
      </w:r>
      <w:r>
        <w:t xml:space="preserve">   Stoite    </w:t>
      </w:r>
      <w:r>
        <w:t xml:space="preserve">   Feamainn Bhealtaine    </w:t>
      </w:r>
      <w:r>
        <w:t xml:space="preserve">   meas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tEarrach Thiar</dc:title>
  <dcterms:created xsi:type="dcterms:W3CDTF">2021-10-11T01:07:54Z</dcterms:created>
  <dcterms:modified xsi:type="dcterms:W3CDTF">2021-10-11T01:07:54Z</dcterms:modified>
</cp:coreProperties>
</file>