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Tomb    </w:t>
      </w:r>
      <w:r>
        <w:t xml:space="preserve">   Burial    </w:t>
      </w:r>
      <w:r>
        <w:t xml:space="preserve">   Afterlife    </w:t>
      </w:r>
      <w:r>
        <w:t xml:space="preserve">   Embalming    </w:t>
      </w:r>
      <w:r>
        <w:t xml:space="preserve">   Mummification    </w:t>
      </w:r>
      <w:r>
        <w:t xml:space="preserve">   Pharaoh    </w:t>
      </w:r>
      <w:r>
        <w:t xml:space="preserve">   Sphynx    </w:t>
      </w:r>
      <w:r>
        <w:t xml:space="preserve">   Pyramid    </w:t>
      </w:r>
      <w:r>
        <w:t xml:space="preserve">   Upper Egypt    </w:t>
      </w:r>
      <w:r>
        <w:t xml:space="preserve">   Lower Egypt    </w:t>
      </w:r>
      <w:r>
        <w:t xml:space="preserve">   Giza    </w:t>
      </w:r>
      <w:r>
        <w:t xml:space="preserve">   Hieroglyphs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2021-10-11T01:11:06Z</dcterms:created>
  <dcterms:modified xsi:type="dcterms:W3CDTF">2021-10-11T01:11:06Z</dcterms:modified>
</cp:coreProperties>
</file>