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Classical Period    </w:t>
      </w:r>
      <w:r>
        <w:t xml:space="preserve">   Hellenistic Period    </w:t>
      </w:r>
      <w:r>
        <w:t xml:space="preserve">   Severe Style    </w:t>
      </w:r>
      <w:r>
        <w:t xml:space="preserve">   Sculpture    </w:t>
      </w:r>
      <w:r>
        <w:t xml:space="preserve">   Pottery    </w:t>
      </w:r>
      <w:r>
        <w:t xml:space="preserve">   Corinthian    </w:t>
      </w:r>
      <w:r>
        <w:t xml:space="preserve">   Hellenistic    </w:t>
      </w:r>
      <w:r>
        <w:t xml:space="preserve">   Korai    </w:t>
      </w:r>
      <w:r>
        <w:t xml:space="preserve">   Doric    </w:t>
      </w:r>
      <w:r>
        <w:t xml:space="preserve">   Ionic    </w:t>
      </w:r>
      <w:r>
        <w:t xml:space="preserve">   Olympia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Art</dc:title>
  <dcterms:created xsi:type="dcterms:W3CDTF">2021-10-11T01:12:06Z</dcterms:created>
  <dcterms:modified xsi:type="dcterms:W3CDTF">2021-10-11T01:12:06Z</dcterms:modified>
</cp:coreProperties>
</file>