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Antibiotics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cefaclor    </w:t>
      </w:r>
      <w:r>
        <w:t xml:space="preserve">   clarithromycin    </w:t>
      </w:r>
      <w:r>
        <w:t xml:space="preserve">   streptomycin    </w:t>
      </w:r>
      <w:r>
        <w:t xml:space="preserve">   rifampin    </w:t>
      </w:r>
      <w:r>
        <w:t xml:space="preserve">   pyridoxine    </w:t>
      </w:r>
      <w:r>
        <w:t xml:space="preserve">   isoniazid    </w:t>
      </w:r>
      <w:r>
        <w:t xml:space="preserve">   clindamycin    </w:t>
      </w:r>
      <w:r>
        <w:t xml:space="preserve">   daptomycin    </w:t>
      </w:r>
      <w:r>
        <w:t xml:space="preserve">   linezolid    </w:t>
      </w:r>
      <w:r>
        <w:t xml:space="preserve">   sulfadiazine    </w:t>
      </w:r>
      <w:r>
        <w:t xml:space="preserve">   tetracyline    </w:t>
      </w:r>
      <w:r>
        <w:t xml:space="preserve">   erythromycin    </w:t>
      </w:r>
      <w:r>
        <w:t xml:space="preserve">   telavancin    </w:t>
      </w:r>
      <w:r>
        <w:t xml:space="preserve">   ciprofloxacin    </w:t>
      </w:r>
      <w:r>
        <w:t xml:space="preserve">   gentamicin    </w:t>
      </w:r>
      <w:r>
        <w:t xml:space="preserve">   ertapenem    </w:t>
      </w:r>
      <w:r>
        <w:t xml:space="preserve">   ceftaroline    </w:t>
      </w:r>
      <w:r>
        <w:t xml:space="preserve">   amoxicillin    </w:t>
      </w:r>
      <w:r>
        <w:t xml:space="preserve">   penicillin    </w:t>
      </w:r>
      <w:r>
        <w:t xml:space="preserve">   vancomycin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Antibiotics</dc:title>
  <dcterms:created xsi:type="dcterms:W3CDTF">2021-10-11T01:25:05Z</dcterms:created>
  <dcterms:modified xsi:type="dcterms:W3CDTF">2021-10-11T01:25:05Z</dcterms:modified>
</cp:coreProperties>
</file>