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Antibodies and HIV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</w:tbl>
    <w:p>
      <w:pPr>
        <w:pStyle w:val="WordBankLarge"/>
      </w:pPr>
      <w:r>
        <w:t xml:space="preserve">   Transfer    </w:t>
      </w:r>
      <w:r>
        <w:t xml:space="preserve">   Immune System    </w:t>
      </w:r>
      <w:r>
        <w:t xml:space="preserve">   Strands    </w:t>
      </w:r>
      <w:r>
        <w:t xml:space="preserve">   Mutate    </w:t>
      </w:r>
      <w:r>
        <w:t xml:space="preserve">   Infection    </w:t>
      </w:r>
      <w:r>
        <w:t xml:space="preserve">   PGT121    </w:t>
      </w:r>
      <w:r>
        <w:t xml:space="preserve">   Precursors    </w:t>
      </w:r>
      <w:r>
        <w:t xml:space="preserve">   Vaccine    </w:t>
      </w:r>
      <w:r>
        <w:t xml:space="preserve">   Antibody    </w:t>
      </w:r>
      <w:r>
        <w:t xml:space="preserve">   AIDS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Antibodies and HIV</dc:title>
  <dcterms:created xsi:type="dcterms:W3CDTF">2021-10-11T01:25:24Z</dcterms:created>
  <dcterms:modified xsi:type="dcterms:W3CDTF">2021-10-11T01:25:24Z</dcterms:modified>
</cp:coreProperties>
</file>