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Anticoagulants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Oral    </w:t>
      </w:r>
      <w:r>
        <w:t xml:space="preserve">   Parenteral    </w:t>
      </w:r>
      <w:r>
        <w:t xml:space="preserve">   Not blood thinners    </w:t>
      </w:r>
      <w:r>
        <w:t xml:space="preserve">   thromboembolic disease    </w:t>
      </w:r>
      <w:r>
        <w:t xml:space="preserve">   Dabigatran    </w:t>
      </w:r>
      <w:r>
        <w:t xml:space="preserve">   Rivaroxaban    </w:t>
      </w:r>
      <w:r>
        <w:t xml:space="preserve">   Warfarin    </w:t>
      </w:r>
      <w:r>
        <w:t xml:space="preserve">   Antithrombin III    </w:t>
      </w:r>
      <w:r>
        <w:t xml:space="preserve">   Heparin    </w:t>
      </w:r>
      <w:r>
        <w:t xml:space="preserve">   Factor Xa inibitors    </w:t>
      </w:r>
      <w:r>
        <w:t xml:space="preserve">   Direct thrombin inhibitors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Anticoagulants </dc:title>
  <dcterms:created xsi:type="dcterms:W3CDTF">2021-10-11T01:24:53Z</dcterms:created>
  <dcterms:modified xsi:type="dcterms:W3CDTF">2021-10-11T01:24:53Z</dcterms:modified>
</cp:coreProperties>
</file>