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Antimicrobial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Antiviral    </w:t>
      </w:r>
      <w:r>
        <w:t xml:space="preserve">   Antifungal    </w:t>
      </w:r>
      <w:r>
        <w:t xml:space="preserve">   Germ    </w:t>
      </w:r>
      <w:r>
        <w:t xml:space="preserve">   Multidrug resistance    </w:t>
      </w:r>
      <w:r>
        <w:t xml:space="preserve">   Urizone    </w:t>
      </w:r>
      <w:r>
        <w:t xml:space="preserve">   Macrodantin    </w:t>
      </w:r>
      <w:r>
        <w:t xml:space="preserve">   Flagyl    </w:t>
      </w:r>
      <w:r>
        <w:t xml:space="preserve">   Ketoconazole    </w:t>
      </w:r>
      <w:r>
        <w:t xml:space="preserve">   Flucloxacillin    </w:t>
      </w:r>
      <w:r>
        <w:t xml:space="preserve">   Fluconazole    </w:t>
      </w:r>
      <w:r>
        <w:t xml:space="preserve">   Klarizon    </w:t>
      </w:r>
      <w:r>
        <w:t xml:space="preserve">   Clavulanic acid    </w:t>
      </w:r>
      <w:r>
        <w:t xml:space="preserve">   Teicoplanin    </w:t>
      </w:r>
      <w:r>
        <w:t xml:space="preserve">   Trichazole    </w:t>
      </w:r>
      <w:r>
        <w:t xml:space="preserve">   Levofloxacin    </w:t>
      </w:r>
      <w:r>
        <w:t xml:space="preserve">   Cilapen    </w:t>
      </w:r>
      <w:r>
        <w:t xml:space="preserve">   Ciprofloxacin    </w:t>
      </w:r>
      <w:r>
        <w:t xml:space="preserve">   Gentamycin    </w:t>
      </w:r>
      <w:r>
        <w:t xml:space="preserve">   Ertapenem    </w:t>
      </w:r>
      <w:r>
        <w:t xml:space="preserve">   Casfolred    </w:t>
      </w:r>
      <w:r>
        <w:t xml:space="preserve">   Dexamethasone    </w:t>
      </w:r>
      <w:r>
        <w:t xml:space="preserve">   Doribax    </w:t>
      </w:r>
      <w:r>
        <w:t xml:space="preserve">   Clindamycin    </w:t>
      </w:r>
      <w:r>
        <w:t xml:space="preserve">   Sensitivity    </w:t>
      </w:r>
      <w:r>
        <w:t xml:space="preserve">   Amikacin    </w:t>
      </w:r>
      <w:r>
        <w:t xml:space="preserve">   Cefotaxime    </w:t>
      </w:r>
      <w:r>
        <w:t xml:space="preserve">   Klacid    </w:t>
      </w:r>
      <w:r>
        <w:t xml:space="preserve">   Zithrogen    </w:t>
      </w:r>
      <w:r>
        <w:t xml:space="preserve">   Rociject    </w:t>
      </w:r>
      <w:r>
        <w:t xml:space="preserve">   Cefuroxime    </w:t>
      </w:r>
      <w:r>
        <w:t xml:space="preserve">   Tetracycline    </w:t>
      </w:r>
      <w:r>
        <w:t xml:space="preserve">   Co-trimoxazole    </w:t>
      </w:r>
      <w:r>
        <w:t xml:space="preserve">   Linezolid    </w:t>
      </w:r>
      <w:r>
        <w:t xml:space="preserve">   Purmycin    </w:t>
      </w:r>
      <w:r>
        <w:t xml:space="preserve">   Meroject    </w:t>
      </w:r>
      <w:r>
        <w:t xml:space="preserve">   Vancomycin    </w:t>
      </w:r>
      <w:r>
        <w:t xml:space="preserve">   Ampicillin    </w:t>
      </w:r>
      <w:r>
        <w:t xml:space="preserve">   Broad-spectrum    </w:t>
      </w:r>
      <w:r>
        <w:t xml:space="preserve">   Specimen    </w:t>
      </w:r>
      <w:r>
        <w:t xml:space="preserve">   Mutation    </w:t>
      </w:r>
      <w:r>
        <w:t xml:space="preserve">   Genome    </w:t>
      </w:r>
      <w:r>
        <w:t xml:space="preserve">   Microbe    </w:t>
      </w:r>
      <w:r>
        <w:t xml:space="preserve">   Gene    </w:t>
      </w:r>
      <w:r>
        <w:t xml:space="preserve">   Bacteria    </w:t>
      </w:r>
      <w:r>
        <w:t xml:space="preserve">   Superbug    </w:t>
      </w:r>
      <w:r>
        <w:t xml:space="preserve">   Penicillin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Antimicrobial awareness</dc:title>
  <dcterms:created xsi:type="dcterms:W3CDTF">2021-10-11T01:26:44Z</dcterms:created>
  <dcterms:modified xsi:type="dcterms:W3CDTF">2021-10-11T01:26:44Z</dcterms:modified>
</cp:coreProperties>
</file>