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Arbitration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decision    </w:t>
      </w:r>
      <w:r>
        <w:t xml:space="preserve">   independant    </w:t>
      </w:r>
      <w:r>
        <w:t xml:space="preserve">   arbitrator    </w:t>
      </w:r>
      <w:r>
        <w:t xml:space="preserve">   parties    </w:t>
      </w:r>
      <w:r>
        <w:t xml:space="preserve">   determination    </w:t>
      </w:r>
      <w:r>
        <w:t xml:space="preserve">   arguments    </w:t>
      </w:r>
      <w:r>
        <w:t xml:space="preserve">   evidence    </w:t>
      </w:r>
      <w:r>
        <w:t xml:space="preserve">   binding    </w:t>
      </w:r>
      <w:r>
        <w:t xml:space="preserve">   legal    </w:t>
      </w:r>
      <w:r>
        <w:t xml:space="preserve">   practitioner    </w:t>
      </w:r>
      <w:r>
        <w:t xml:space="preserve">   resolution    </w:t>
      </w:r>
      <w:r>
        <w:t xml:space="preserve">   dispute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Arbitration</dc:title>
  <dcterms:created xsi:type="dcterms:W3CDTF">2021-10-11T01:32:46Z</dcterms:created>
  <dcterms:modified xsi:type="dcterms:W3CDTF">2021-10-11T01:32:46Z</dcterms:modified>
</cp:coreProperties>
</file>