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Arctic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Nonliving    </w:t>
      </w:r>
      <w:r>
        <w:t xml:space="preserve">   Living    </w:t>
      </w:r>
      <w:r>
        <w:t xml:space="preserve">   Cold Temperature    </w:t>
      </w:r>
      <w:r>
        <w:t xml:space="preserve">   Iceberg    </w:t>
      </w:r>
      <w:r>
        <w:t xml:space="preserve">   Snow    </w:t>
      </w:r>
      <w:r>
        <w:t xml:space="preserve">   Ice    </w:t>
      </w:r>
      <w:r>
        <w:t xml:space="preserve">   Igloo    </w:t>
      </w:r>
      <w:r>
        <w:t xml:space="preserve">   Penguins    </w:t>
      </w:r>
      <w:r>
        <w:t xml:space="preserve">   Cold    </w:t>
      </w:r>
      <w:r>
        <w:t xml:space="preserve">   Environment    </w:t>
      </w:r>
      <w:r>
        <w:t xml:space="preserve">   Polar Bear    </w:t>
      </w:r>
      <w:r>
        <w:t xml:space="preserve">   Arctic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Arctic </dc:title>
  <dcterms:created xsi:type="dcterms:W3CDTF">2021-10-11T01:32:15Z</dcterms:created>
  <dcterms:modified xsi:type="dcterms:W3CDTF">2021-10-11T01:32:15Z</dcterms:modified>
</cp:coreProperties>
</file>