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texture that doesn't feel the way it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made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black than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of a color with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overwhelming natural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reflected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relaxed, calm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real feel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be 2-D or 3-D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endless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lightness or darkness of tones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enclosed space that makes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primary colors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form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used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colors that mixed make all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gray than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secondary colors mixed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unused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light and dark values between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feel or appearance of an object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color    </w:t>
      </w:r>
      <w:r>
        <w:t xml:space="preserve">   positive space    </w:t>
      </w:r>
      <w:r>
        <w:t xml:space="preserve">   tertiary colors    </w:t>
      </w:r>
      <w:r>
        <w:t xml:space="preserve">   negative space    </w:t>
      </w:r>
      <w:r>
        <w:t xml:space="preserve">   Tint    </w:t>
      </w:r>
      <w:r>
        <w:t xml:space="preserve">   high contrast    </w:t>
      </w:r>
      <w:r>
        <w:t xml:space="preserve">   low contrast    </w:t>
      </w:r>
      <w:r>
        <w:t xml:space="preserve">   organic shape    </w:t>
      </w:r>
      <w:r>
        <w:t xml:space="preserve">   geometric shape    </w:t>
      </w:r>
      <w:r>
        <w:t xml:space="preserve">   space    </w:t>
      </w:r>
      <w:r>
        <w:t xml:space="preserve">   actual texture    </w:t>
      </w:r>
      <w:r>
        <w:t xml:space="preserve">   implied texture    </w:t>
      </w:r>
      <w:r>
        <w:t xml:space="preserve">   texture    </w:t>
      </w:r>
      <w:r>
        <w:t xml:space="preserve">   value    </w:t>
      </w:r>
      <w:r>
        <w:t xml:space="preserve">   form    </w:t>
      </w:r>
      <w:r>
        <w:t xml:space="preserve">   shape    </w:t>
      </w:r>
      <w:r>
        <w:t xml:space="preserve">   primary color    </w:t>
      </w:r>
      <w:r>
        <w:t xml:space="preserve">   secondary color    </w:t>
      </w:r>
      <w:r>
        <w:t xml:space="preserve">   shade    </w:t>
      </w:r>
      <w:r>
        <w:t xml:space="preserve">   tone    </w:t>
      </w:r>
      <w:r>
        <w:t xml:space="preserve">   cool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 Puzzle</dc:title>
  <dcterms:created xsi:type="dcterms:W3CDTF">2021-10-11T01:33:33Z</dcterms:created>
  <dcterms:modified xsi:type="dcterms:W3CDTF">2021-10-11T01:33:33Z</dcterms:modified>
</cp:coreProperties>
</file>