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valuescale    </w:t>
      </w:r>
      <w:r>
        <w:t xml:space="preserve">   value    </w:t>
      </w:r>
      <w:r>
        <w:t xml:space="preserve">   shading    </w:t>
      </w:r>
      <w:r>
        <w:t xml:space="preserve">   monochromatic    </w:t>
      </w:r>
      <w:r>
        <w:t xml:space="preserve">   achromatic    </w:t>
      </w:r>
      <w:r>
        <w:t xml:space="preserve">   analogous    </w:t>
      </w:r>
      <w:r>
        <w:t xml:space="preserve">   complimentary    </w:t>
      </w:r>
      <w:r>
        <w:t xml:space="preserve">   coolcolors    </w:t>
      </w:r>
      <w:r>
        <w:t xml:space="preserve">   warmcolors    </w:t>
      </w:r>
      <w:r>
        <w:t xml:space="preserve">   tertiary colors    </w:t>
      </w:r>
      <w:r>
        <w:t xml:space="preserve">   secondary colors    </w:t>
      </w:r>
      <w:r>
        <w:t xml:space="preserve">   primary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II Vocab</dc:title>
  <dcterms:created xsi:type="dcterms:W3CDTF">2021-10-11T01:33:05Z</dcterms:created>
  <dcterms:modified xsi:type="dcterms:W3CDTF">2021-10-11T01:33:05Z</dcterms:modified>
</cp:coreProperties>
</file>