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Artistic Landscape Design JR.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Geranium    </w:t>
      </w:r>
      <w:r>
        <w:t xml:space="preserve">   Cedar    </w:t>
      </w:r>
      <w:r>
        <w:t xml:space="preserve">   Rhododendron    </w:t>
      </w:r>
      <w:r>
        <w:t xml:space="preserve">   Hydrangea    </w:t>
      </w:r>
      <w:r>
        <w:t xml:space="preserve">   Lavender    </w:t>
      </w:r>
      <w:r>
        <w:t xml:space="preserve">   Fertilizer    </w:t>
      </w:r>
      <w:r>
        <w:t xml:space="preserve">   Perennials    </w:t>
      </w:r>
      <w:r>
        <w:t xml:space="preserve">   Boxwood    </w:t>
      </w:r>
      <w:r>
        <w:t xml:space="preserve">   Tree    </w:t>
      </w:r>
      <w:r>
        <w:t xml:space="preserve">   Garden    </w:t>
      </w:r>
      <w:r>
        <w:t xml:space="preserve">   Artistic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Artistic Landscape Design JR. </dc:title>
  <dcterms:created xsi:type="dcterms:W3CDTF">2021-10-11T01:36:01Z</dcterms:created>
  <dcterms:modified xsi:type="dcterms:W3CDTF">2021-10-11T01:36:01Z</dcterms:modified>
</cp:coreProperties>
</file>