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Asma y Alergias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MCPN    </w:t>
      </w:r>
      <w:r>
        <w:t xml:space="preserve">   Prevención    </w:t>
      </w:r>
      <w:r>
        <w:t xml:space="preserve">   Gatillos    </w:t>
      </w:r>
      <w:r>
        <w:t xml:space="preserve">   Asma    </w:t>
      </w:r>
      <w:r>
        <w:t xml:space="preserve">   Tosiendo    </w:t>
      </w:r>
      <w:r>
        <w:t xml:space="preserve">   Tratos    </w:t>
      </w:r>
      <w:r>
        <w:t xml:space="preserve">   Feria de la salud    </w:t>
      </w:r>
      <w:r>
        <w:t xml:space="preserve">   Alergias    </w:t>
      </w:r>
      <w:r>
        <w:t xml:space="preserve">   Estornudo    </w:t>
      </w:r>
      <w:r>
        <w:t xml:space="preserve">   Reacciones    </w:t>
      </w:r>
      <w:r>
        <w:t xml:space="preserve">   Clínica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Asma y Alergias</dc:title>
  <dcterms:created xsi:type="dcterms:W3CDTF">2021-10-11T01:37:35Z</dcterms:created>
  <dcterms:modified xsi:type="dcterms:W3CDTF">2021-10-11T01:37:35Z</dcterms:modified>
</cp:coreProperties>
</file>