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, Elements &amp;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chemical bond    </w:t>
      </w:r>
      <w:r>
        <w:t xml:space="preserve">   atomic numbers    </w:t>
      </w:r>
      <w:r>
        <w:t xml:space="preserve">   atoms    </w:t>
      </w:r>
      <w:r>
        <w:t xml:space="preserve">   electrons    </w:t>
      </w:r>
      <w:r>
        <w:t xml:space="preserve">   Elements    </w:t>
      </w:r>
      <w:r>
        <w:t xml:space="preserve">   negative charge    </w:t>
      </w:r>
      <w:r>
        <w:t xml:space="preserve">   neutrons    </w:t>
      </w:r>
      <w:r>
        <w:t xml:space="preserve">   positive charge    </w:t>
      </w:r>
      <w:r>
        <w:t xml:space="preserve">   protons    </w:t>
      </w:r>
      <w:r>
        <w:t xml:space="preserve">   the periodic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, Elements &amp; The Periodic Table</dc:title>
  <dcterms:created xsi:type="dcterms:W3CDTF">2021-10-11T01:40:03Z</dcterms:created>
  <dcterms:modified xsi:type="dcterms:W3CDTF">2021-10-11T01:40:03Z</dcterms:modified>
</cp:coreProperties>
</file>