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Attractions of the provinces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park has the world's largest breeding populations of Cape gannets and African penguins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canoe marathon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highest bungee jump bridge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</w:t>
            </w:r>
          </w:p>
        </w:tc>
      </w:tr>
    </w:tbl>
    <w:p>
      <w:pPr>
        <w:pStyle w:val="WordBankLarge"/>
      </w:pPr>
      <w:r>
        <w:t xml:space="preserve">   Addo Elephant National Park    </w:t>
      </w:r>
      <w:r>
        <w:t xml:space="preserve">   great fish river     </w:t>
      </w:r>
      <w:r>
        <w:t xml:space="preserve">   bloukrans bridge    </w:t>
      </w:r>
      <w:r>
        <w:t xml:space="preserve">   vredefort dome    </w:t>
      </w:r>
      <w:r>
        <w:t xml:space="preserve">   cradle of humankind    </w:t>
      </w:r>
      <w:r>
        <w:t xml:space="preserve">   Apartheid museum     </w:t>
      </w:r>
      <w:r>
        <w:t xml:space="preserve">   iSmangaliso Wetland Park    </w:t>
      </w:r>
      <w:r>
        <w:t xml:space="preserve">   ukhahlamba    </w:t>
      </w:r>
      <w:r>
        <w:t xml:space="preserve">   uShaka marine world    </w:t>
      </w:r>
      <w:r>
        <w:t xml:space="preserve">   mapungubwe    </w:t>
      </w:r>
      <w:r>
        <w:t xml:space="preserve">   kruger national park    </w:t>
      </w:r>
      <w:r>
        <w:t xml:space="preserve">   blyde river canyon    </w:t>
      </w:r>
      <w:r>
        <w:t xml:space="preserve">   The Big Hole    </w:t>
      </w:r>
      <w:r>
        <w:t xml:space="preserve">   Table Mountain     </w:t>
      </w:r>
      <w:r>
        <w:t xml:space="preserve">   waterfront    </w:t>
      </w:r>
      <w:r>
        <w:t xml:space="preserve">   robben island    </w:t>
      </w:r>
      <w:r>
        <w:t xml:space="preserve">   congo caves and ostrich farms    </w:t>
      </w:r>
      <w:r>
        <w:t xml:space="preserve">   Gods window    </w:t>
      </w:r>
      <w:r>
        <w:t xml:space="preserve">   sardine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of the provinces </dc:title>
  <dcterms:created xsi:type="dcterms:W3CDTF">2021-10-11T01:42:01Z</dcterms:created>
  <dcterms:modified xsi:type="dcterms:W3CDTF">2021-10-11T01:42:01Z</dcterms:modified>
</cp:coreProperties>
</file>