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Colonisation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Van Diemans land    </w:t>
      </w:r>
      <w:r>
        <w:t xml:space="preserve">   Terra nullius    </w:t>
      </w:r>
      <w:r>
        <w:t xml:space="preserve">   1788    </w:t>
      </w:r>
      <w:r>
        <w:t xml:space="preserve">   1901    </w:t>
      </w:r>
      <w:r>
        <w:t xml:space="preserve">   Convicts    </w:t>
      </w:r>
      <w:r>
        <w:t xml:space="preserve">   Captain Cook    </w:t>
      </w:r>
      <w:r>
        <w:t xml:space="preserve">   New south wales    </w:t>
      </w:r>
      <w:r>
        <w:t xml:space="preserve">   Aboriginal    </w:t>
      </w:r>
      <w:r>
        <w:t xml:space="preserve">   British    </w:t>
      </w:r>
      <w:r>
        <w:t xml:space="preserve">   Colony    </w:t>
      </w:r>
      <w:r>
        <w:t xml:space="preserve">   Invade    </w:t>
      </w:r>
      <w:r>
        <w:t xml:space="preserve">   Colonisation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Colonisation </dc:title>
  <dcterms:created xsi:type="dcterms:W3CDTF">2021-10-11T01:42:47Z</dcterms:created>
  <dcterms:modified xsi:type="dcterms:W3CDTF">2021-10-11T01:42:47Z</dcterms:modified>
</cp:coreProperties>
</file>