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Therapy    </w:t>
      </w:r>
      <w:r>
        <w:t xml:space="preserve">   No medical test    </w:t>
      </w:r>
      <w:r>
        <w:t xml:space="preserve">   Diagnosis    </w:t>
      </w:r>
      <w:r>
        <w:t xml:space="preserve">   Genetics    </w:t>
      </w:r>
      <w:r>
        <w:t xml:space="preserve">   Not contagious    </w:t>
      </w:r>
      <w:r>
        <w:t xml:space="preserve">   Sensitive    </w:t>
      </w:r>
      <w:r>
        <w:t xml:space="preserve">   Communication    </w:t>
      </w:r>
      <w:r>
        <w:t xml:space="preserve">   Repetitive behaviors    </w:t>
      </w:r>
      <w:r>
        <w:t xml:space="preserve">   Cognitive    </w:t>
      </w:r>
      <w:r>
        <w:t xml:space="preserve">   Social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</dc:title>
  <dcterms:created xsi:type="dcterms:W3CDTF">2021-10-11T01:44:24Z</dcterms:created>
  <dcterms:modified xsi:type="dcterms:W3CDTF">2021-10-11T01:44:24Z</dcterms:modified>
</cp:coreProperties>
</file>