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diagnosed    </w:t>
      </w:r>
      <w:r>
        <w:t xml:space="preserve">   behavior    </w:t>
      </w:r>
      <w:r>
        <w:t xml:space="preserve">   communication    </w:t>
      </w:r>
      <w:r>
        <w:t xml:space="preserve">   children    </w:t>
      </w:r>
      <w:r>
        <w:t xml:space="preserve">   early intervention    </w:t>
      </w:r>
      <w:r>
        <w:t xml:space="preserve">   treatable    </w:t>
      </w:r>
      <w:r>
        <w:t xml:space="preserve">   developmental disorder    </w:t>
      </w:r>
      <w:r>
        <w:t xml:space="preserve">   brain    </w:t>
      </w:r>
      <w:r>
        <w:t xml:space="preserve">   disability    </w:t>
      </w:r>
      <w:r>
        <w:t xml:space="preserve">   multi color    </w:t>
      </w:r>
      <w:r>
        <w:t xml:space="preserve">   puzzle piece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2021-10-11T01:45:19Z</dcterms:created>
  <dcterms:modified xsi:type="dcterms:W3CDTF">2021-10-11T01:45:19Z</dcterms:modified>
</cp:coreProperties>
</file>