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Comprehensive    </w:t>
      </w:r>
      <w:r>
        <w:t xml:space="preserve">   Medical    </w:t>
      </w:r>
      <w:r>
        <w:t xml:space="preserve">   Exclusions    </w:t>
      </w:r>
      <w:r>
        <w:t xml:space="preserve">   Claim    </w:t>
      </w:r>
      <w:r>
        <w:t xml:space="preserve">   Deductible    </w:t>
      </w:r>
      <w:r>
        <w:t xml:space="preserve">   Premium    </w:t>
      </w:r>
      <w:r>
        <w:t xml:space="preserve">   Coverage    </w:t>
      </w:r>
      <w:r>
        <w:t xml:space="preserve">   Liability    </w:t>
      </w:r>
      <w:r>
        <w:t xml:space="preserve">   Collision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 </dc:title>
  <dcterms:created xsi:type="dcterms:W3CDTF">2021-10-11T01:45:27Z</dcterms:created>
  <dcterms:modified xsi:type="dcterms:W3CDTF">2021-10-11T01:45:27Z</dcterms:modified>
</cp:coreProperties>
</file>