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Automated Firearms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shotgun    </w:t>
      </w:r>
      <w:r>
        <w:t xml:space="preserve">   caliber    </w:t>
      </w:r>
      <w:r>
        <w:t xml:space="preserve">   model    </w:t>
      </w:r>
      <w:r>
        <w:t xml:space="preserve">   serial number    </w:t>
      </w:r>
      <w:r>
        <w:t xml:space="preserve">   make    </w:t>
      </w:r>
      <w:r>
        <w:t xml:space="preserve">   bolt action    </w:t>
      </w:r>
      <w:r>
        <w:t xml:space="preserve">   barrel length    </w:t>
      </w:r>
      <w:r>
        <w:t xml:space="preserve">   stolen    </w:t>
      </w:r>
      <w:r>
        <w:t xml:space="preserve">   crime gun    </w:t>
      </w:r>
      <w:r>
        <w:t xml:space="preserve">   assault weapon    </w:t>
      </w:r>
      <w:r>
        <w:t xml:space="preserve">   evidence    </w:t>
      </w:r>
      <w:r>
        <w:t xml:space="preserve">   safe keeping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Automated Firearms Systems</dc:title>
  <dcterms:created xsi:type="dcterms:W3CDTF">2021-10-11T01:44:27Z</dcterms:created>
  <dcterms:modified xsi:type="dcterms:W3CDTF">2021-10-11T01:44:27Z</dcterms:modified>
</cp:coreProperties>
</file>