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Avian Influenza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Etiology    </w:t>
      </w:r>
      <w:r>
        <w:t xml:space="preserve">   Antiviral     </w:t>
      </w:r>
      <w:r>
        <w:t xml:space="preserve">   Avian Influenza     </w:t>
      </w:r>
      <w:r>
        <w:t xml:space="preserve">   Fatal     </w:t>
      </w:r>
      <w:r>
        <w:t xml:space="preserve">   Fever    </w:t>
      </w:r>
      <w:r>
        <w:t xml:space="preserve">   Laboratory     </w:t>
      </w:r>
      <w:r>
        <w:t xml:space="preserve">   Malaise    </w:t>
      </w:r>
      <w:r>
        <w:t xml:space="preserve">   Oseltamivir    </w:t>
      </w:r>
      <w:r>
        <w:t xml:space="preserve">   Poultry     </w:t>
      </w:r>
      <w:r>
        <w:t xml:space="preserve">   Respiratory Tract     </w:t>
      </w:r>
      <w:r>
        <w:t xml:space="preserve">   Type A 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Avian Influenza</dc:title>
  <dcterms:created xsi:type="dcterms:W3CDTF">2021-10-11T01:45:09Z</dcterms:created>
  <dcterms:modified xsi:type="dcterms:W3CDTF">2021-10-11T01:45:09Z</dcterms:modified>
</cp:coreProperties>
</file>