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known for his writings on Black liberation theology.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said-He who is not courageous enough to take risks will accomplish nothing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Black woman in the United States to earn a medical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known black British voter and figure of art 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refuses to give up her seat in a public 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said- For to be free is not merely to cast off one’s chains, but to live in a way that respects and enhances the freedom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very first black woman to join the British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England peer who played 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of non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fifteen years old constitutional right girl, who refuses to give up her sit after Rosa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said-Just don’t give up what you’re trying to do. Where there is love and inspiration, I don’t think you can go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first African American to play for a Major League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Black woman to receive a law degree from Yale University and  the first Black female judge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inventor of the sanitary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said- Truth is powerful and it prevails.” —Sojourner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black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campaigned for the rights of black people in South London and Manchester</w:t>
            </w:r>
          </w:p>
        </w:tc>
      </w:tr>
    </w:tbl>
    <w:p>
      <w:pPr>
        <w:pStyle w:val="WordBankLarge"/>
      </w:pPr>
      <w:r>
        <w:t xml:space="preserve">   Martin Luther king    </w:t>
      </w:r>
      <w:r>
        <w:t xml:space="preserve">   ROSA PARK    </w:t>
      </w:r>
      <w:r>
        <w:t xml:space="preserve">   LILIAN BADER    </w:t>
      </w:r>
      <w:r>
        <w:t xml:space="preserve">   OLIVE MORRIS    </w:t>
      </w:r>
      <w:r>
        <w:t xml:space="preserve">   IGNATIUS SANCHO    </w:t>
      </w:r>
      <w:r>
        <w:t xml:space="preserve">   LEARIE CONSTANTINE    </w:t>
      </w:r>
      <w:r>
        <w:t xml:space="preserve">   BARACK OBAMA    </w:t>
      </w:r>
      <w:r>
        <w:t xml:space="preserve">   CLAUDETTE COLVIN    </w:t>
      </w:r>
      <w:r>
        <w:t xml:space="preserve">   REBECCA LEE CRUMPLER    </w:t>
      </w:r>
      <w:r>
        <w:t xml:space="preserve">   JAMES H. CONE    </w:t>
      </w:r>
      <w:r>
        <w:t xml:space="preserve">   JANE BOLIN    </w:t>
      </w:r>
      <w:r>
        <w:t xml:space="preserve">   MARY KENNER    </w:t>
      </w:r>
      <w:r>
        <w:t xml:space="preserve">   Jackie Robinson    </w:t>
      </w:r>
      <w:r>
        <w:t xml:space="preserve">   Ella Fitzgerald    </w:t>
      </w:r>
      <w:r>
        <w:t xml:space="preserve">   Muhammad Ali    </w:t>
      </w:r>
      <w:r>
        <w:t xml:space="preserve">   NELSON MANDELA    </w:t>
      </w:r>
      <w:r>
        <w:t xml:space="preserve">   Sojourner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2021-10-11T02:20:26Z</dcterms:created>
  <dcterms:modified xsi:type="dcterms:W3CDTF">2021-10-11T02:20:26Z</dcterms:modified>
</cp:coreProperties>
</file>