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BSC AFSC's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Experts in movement who improve the quality of life through prescribed exercise, clinical care and patient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comprehensive clinical health evaluation, care, and management for a wide range of presenting patient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Evaluates, diagnoses, and treats diseases of the visual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Focuses on prevention to manage various diseases, occupational and environmental illnesses and injuries, and food borne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Treats and prevents diseases through targeted medical nutrition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Evaluates and manages disorders of the auditory and balance system while promoting prevention  for hearing 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mental health diagnosis, treatment, research, consultation and preventive programs for individuals, families, groups and organizations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Evaluates workplace chemical, radiation, noise, heat and other hazards; recommends PPE or other controls to ensure a safe work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Restores function, modifies the environment, modifies the task, and teaches skills to increase overall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Evaluates and treats conditions of the foot, ankle and related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Directs operations of the altitude chamber, centrifuge, U-2 pressure suits, and unpressurized flights above 18,000ft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Experts in the selection, dosage, interaction and adverse effects of medications while also providing medication counseling to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Analysis of biologic and related materials in hospital, environmental, occupational, epidemiological, toxicological or research and development laboratories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clinical evaluation, diagnosis, and treatment for psychological and neuropsychological disorders</w:t>
            </w:r>
          </w:p>
        </w:tc>
      </w:tr>
    </w:tbl>
    <w:p>
      <w:pPr>
        <w:pStyle w:val="WordBankLarge"/>
      </w:pPr>
      <w:r>
        <w:t xml:space="preserve">   Physical Therapy    </w:t>
      </w:r>
      <w:r>
        <w:t xml:space="preserve">   Optometry    </w:t>
      </w:r>
      <w:r>
        <w:t xml:space="preserve">   Podiatry    </w:t>
      </w:r>
      <w:r>
        <w:t xml:space="preserve">   Lab    </w:t>
      </w:r>
      <w:r>
        <w:t xml:space="preserve">   Aerospace Physiology    </w:t>
      </w:r>
      <w:r>
        <w:t xml:space="preserve">   Bioenvironmental Engineering    </w:t>
      </w:r>
      <w:r>
        <w:t xml:space="preserve">   Dietetics    </w:t>
      </w:r>
      <w:r>
        <w:t xml:space="preserve">   Occupational Therapy    </w:t>
      </w:r>
      <w:r>
        <w:t xml:space="preserve">   Psychology    </w:t>
      </w:r>
      <w:r>
        <w:t xml:space="preserve">   Public Health    </w:t>
      </w:r>
      <w:r>
        <w:t xml:space="preserve">   Pharmacy    </w:t>
      </w:r>
      <w:r>
        <w:t xml:space="preserve">   Social Work    </w:t>
      </w:r>
      <w:r>
        <w:t xml:space="preserve">   Audiology    </w:t>
      </w:r>
      <w:r>
        <w:t xml:space="preserve">   Physician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AFSC's</dc:title>
  <dcterms:created xsi:type="dcterms:W3CDTF">2021-10-11T02:38:11Z</dcterms:created>
  <dcterms:modified xsi:type="dcterms:W3CDTF">2021-10-11T02:38:11Z</dcterms:modified>
</cp:coreProperties>
</file>