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Bacterial Meningitis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Patient    </w:t>
      </w:r>
      <w:r>
        <w:t xml:space="preserve">   Coordination    </w:t>
      </w:r>
      <w:r>
        <w:t xml:space="preserve">   Balance    </w:t>
      </w:r>
      <w:r>
        <w:t xml:space="preserve">   Septicaemia    </w:t>
      </w:r>
      <w:r>
        <w:t xml:space="preserve">   Spinal tap    </w:t>
      </w:r>
      <w:r>
        <w:t xml:space="preserve">   Blood cultures    </w:t>
      </w:r>
      <w:r>
        <w:t xml:space="preserve">   Irritability    </w:t>
      </w:r>
      <w:r>
        <w:t xml:space="preserve">   Shock    </w:t>
      </w:r>
      <w:r>
        <w:t xml:space="preserve">   Hypotension    </w:t>
      </w:r>
      <w:r>
        <w:t xml:space="preserve">   Photophobia    </w:t>
      </w:r>
      <w:r>
        <w:t xml:space="preserve">   Meningeal    </w:t>
      </w:r>
      <w:r>
        <w:t xml:space="preserve">   Rehabilitation    </w:t>
      </w:r>
      <w:r>
        <w:t xml:space="preserve">   Neurological    </w:t>
      </w:r>
      <w:r>
        <w:t xml:space="preserve">   Respiratory    </w:t>
      </w:r>
      <w:r>
        <w:t xml:space="preserve">   Glasgow Coma Scale    </w:t>
      </w:r>
      <w:r>
        <w:t xml:space="preserve">   Electrolyte    </w:t>
      </w:r>
      <w:r>
        <w:t xml:space="preserve">   Intracranial    </w:t>
      </w:r>
      <w:r>
        <w:t xml:space="preserve">   Inflammation    </w:t>
      </w:r>
      <w:r>
        <w:t xml:space="preserve">   Antibiotics    </w:t>
      </w:r>
      <w:r>
        <w:t xml:space="preserve">   Bacteria    </w:t>
      </w:r>
      <w:r>
        <w:t xml:space="preserve">   Meningitis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Bacterial Meningitis</dc:title>
  <dcterms:created xsi:type="dcterms:W3CDTF">2021-10-11T01:52:25Z</dcterms:created>
  <dcterms:modified xsi:type="dcterms:W3CDTF">2021-10-11T01:52:25Z</dcterms:modified>
</cp:coreProperties>
</file>