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Bai 1-4 (9)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</w:tr>
    </w:tbl>
    <w:p>
      <w:pPr>
        <w:pStyle w:val="WordBankMedium"/>
      </w:pPr>
      <w:r>
        <w:t xml:space="preserve">   あかるい    </w:t>
      </w:r>
      <w:r>
        <w:t xml:space="preserve">   あたまがいい    </w:t>
      </w:r>
      <w:r>
        <w:t xml:space="preserve">   いたい    </w:t>
      </w:r>
      <w:r>
        <w:t xml:space="preserve">   うでたてふせ    </w:t>
      </w:r>
      <w:r>
        <w:t xml:space="preserve">   うんてん    </w:t>
      </w:r>
      <w:r>
        <w:t xml:space="preserve">   うんてんします    </w:t>
      </w:r>
      <w:r>
        <w:t xml:space="preserve">   おなか    </w:t>
      </w:r>
      <w:r>
        <w:t xml:space="preserve">   かまくら    </w:t>
      </w:r>
      <w:r>
        <w:t xml:space="preserve">   かみ    </w:t>
      </w:r>
      <w:r>
        <w:t xml:space="preserve">   きいろい    </w:t>
      </w:r>
      <w:r>
        <w:t xml:space="preserve">   けが    </w:t>
      </w:r>
      <w:r>
        <w:t xml:space="preserve">   けさ    </w:t>
      </w:r>
      <w:r>
        <w:t xml:space="preserve">   けんどう    </w:t>
      </w:r>
      <w:r>
        <w:t xml:space="preserve">   こころ    </w:t>
      </w:r>
      <w:r>
        <w:t xml:space="preserve">   しかくい    </w:t>
      </w:r>
      <w:r>
        <w:t xml:space="preserve">   しじ    </w:t>
      </w:r>
      <w:r>
        <w:t xml:space="preserve">   しちごさん    </w:t>
      </w:r>
      <w:r>
        <w:t xml:space="preserve">   しょうじょう    </w:t>
      </w:r>
      <w:r>
        <w:t xml:space="preserve">   すごい    </w:t>
      </w:r>
      <w:r>
        <w:t xml:space="preserve">   せんしゅ    </w:t>
      </w:r>
      <w:r>
        <w:t xml:space="preserve">   たいりょく    </w:t>
      </w:r>
      <w:r>
        <w:t xml:space="preserve">   だいすき    </w:t>
      </w:r>
      <w:r>
        <w:t xml:space="preserve">   ちから    </w:t>
      </w:r>
      <w:r>
        <w:t xml:space="preserve">   つめたい    </w:t>
      </w:r>
      <w:r>
        <w:t xml:space="preserve">   つよい    </w:t>
      </w:r>
      <w:r>
        <w:t xml:space="preserve">   でかけます    </w:t>
      </w:r>
      <w:r>
        <w:t xml:space="preserve">   どうして    </w:t>
      </w:r>
      <w:r>
        <w:t xml:space="preserve">   ぬります    </w:t>
      </w:r>
      <w:r>
        <w:t xml:space="preserve">   ねずみ    </w:t>
      </w:r>
      <w:r>
        <w:t xml:space="preserve">   のど    </w:t>
      </w:r>
      <w:r>
        <w:t xml:space="preserve">   はこびます    </w:t>
      </w:r>
      <w:r>
        <w:t xml:space="preserve">   はな    </w:t>
      </w:r>
      <w:r>
        <w:t xml:space="preserve">   はるまき    </w:t>
      </w:r>
      <w:r>
        <w:t xml:space="preserve">   ひろい    </w:t>
      </w:r>
      <w:r>
        <w:t xml:space="preserve">   ふとい    </w:t>
      </w:r>
      <w:r>
        <w:t xml:space="preserve">   へた    </w:t>
      </w:r>
      <w:r>
        <w:t xml:space="preserve">   へび    </w:t>
      </w:r>
      <w:r>
        <w:t xml:space="preserve">   べんごし    </w:t>
      </w:r>
      <w:r>
        <w:t xml:space="preserve">   ほんとう    </w:t>
      </w:r>
      <w:r>
        <w:t xml:space="preserve">   ぼんおどり    </w:t>
      </w:r>
      <w:r>
        <w:t xml:space="preserve">   みかん    </w:t>
      </w:r>
      <w:r>
        <w:t xml:space="preserve">   ゆび    </w:t>
      </w:r>
      <w:r>
        <w:t xml:space="preserve">   よかった    </w:t>
      </w:r>
      <w:r>
        <w:t xml:space="preserve">   よわい    </w:t>
      </w:r>
      <w:r>
        <w:t xml:space="preserve">   わすれます    </w:t>
      </w:r>
      <w:r>
        <w:t xml:space="preserve">   キロ    </w:t>
      </w:r>
      <w:r>
        <w:t xml:space="preserve">   コック    </w:t>
      </w:r>
      <w:r>
        <w:t xml:space="preserve">   ジャンプ    </w:t>
      </w:r>
      <w:r>
        <w:t xml:space="preserve">   バレーボール    </w:t>
      </w:r>
      <w:r>
        <w:t xml:space="preserve">   プログラマー    </w:t>
      </w:r>
      <w:r>
        <w:t xml:space="preserve">   ボール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 1-4 (9)</dc:title>
  <dcterms:created xsi:type="dcterms:W3CDTF">2021-10-11T01:52:40Z</dcterms:created>
  <dcterms:modified xsi:type="dcterms:W3CDTF">2021-10-11T01:52:40Z</dcterms:modified>
</cp:coreProperties>
</file>