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bond    </w:t>
      </w:r>
      <w:r>
        <w:t xml:space="preserve">   checking account    </w:t>
      </w:r>
      <w:r>
        <w:t xml:space="preserve">   commercial account    </w:t>
      </w:r>
      <w:r>
        <w:t xml:space="preserve">   commission    </w:t>
      </w:r>
      <w:r>
        <w:t xml:space="preserve">   credit union    </w:t>
      </w:r>
      <w:r>
        <w:t xml:space="preserve">   deposit    </w:t>
      </w:r>
      <w:r>
        <w:t xml:space="preserve">   discount broker    </w:t>
      </w:r>
      <w:r>
        <w:t xml:space="preserve">   equity    </w:t>
      </w:r>
      <w:r>
        <w:t xml:space="preserve">   intermediary    </w:t>
      </w:r>
      <w:r>
        <w:t xml:space="preserve">   loan    </w:t>
      </w:r>
      <w:r>
        <w:t xml:space="preserve">   payday lender    </w:t>
      </w:r>
      <w:r>
        <w:t xml:space="preserve">   savings association    </w:t>
      </w:r>
      <w:r>
        <w:t xml:space="preserve">   stock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2021-10-11T01:54:02Z</dcterms:created>
  <dcterms:modified xsi:type="dcterms:W3CDTF">2021-10-11T01:54:02Z</dcterms:modified>
</cp:coreProperties>
</file>