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Bank Secrecy Act    </w:t>
      </w:r>
      <w:r>
        <w:t xml:space="preserve">   Compliance    </w:t>
      </w:r>
      <w:r>
        <w:t xml:space="preserve">   Credit Report    </w:t>
      </w:r>
      <w:r>
        <w:t xml:space="preserve">   Deposits    </w:t>
      </w:r>
      <w:r>
        <w:t xml:space="preserve">   Enforcement    </w:t>
      </w:r>
      <w:r>
        <w:t xml:space="preserve">   Fair Lending    </w:t>
      </w:r>
      <w:r>
        <w:t xml:space="preserve">   Overdraft    </w:t>
      </w:r>
      <w:r>
        <w:t xml:space="preserve">   Protection    </w:t>
      </w:r>
      <w:r>
        <w:t xml:space="preserve">   Red Flags    </w:t>
      </w:r>
      <w:r>
        <w:t xml:space="preserve">   Regulations    </w:t>
      </w:r>
      <w:r>
        <w:t xml:space="preserve">   Remote Capture    </w:t>
      </w:r>
      <w:r>
        <w:t xml:space="preserve">   The Power of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2021-10-11T01:54:10Z</dcterms:created>
  <dcterms:modified xsi:type="dcterms:W3CDTF">2021-10-11T01:54:10Z</dcterms:modified>
</cp:coreProperties>
</file>