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Barberton MAKHONJWA MOUNTAINS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Begroting    </w:t>
      </w:r>
      <w:r>
        <w:t xml:space="preserve">   Toerpakket    </w:t>
      </w:r>
      <w:r>
        <w:t xml:space="preserve">   Vervoer    </w:t>
      </w:r>
      <w:r>
        <w:t xml:space="preserve">   Besienswaardighede    </w:t>
      </w:r>
      <w:r>
        <w:t xml:space="preserve">   Aktiwiteite    </w:t>
      </w:r>
      <w:r>
        <w:t xml:space="preserve">   Verblyf    </w:t>
      </w:r>
      <w:r>
        <w:t xml:space="preserve">   Kronkelroetekaart    </w:t>
      </w:r>
      <w:r>
        <w:t xml:space="preserve">   Barberton    </w:t>
      </w:r>
      <w:r>
        <w:t xml:space="preserve">   Toerbus    </w:t>
      </w:r>
      <w:r>
        <w:t xml:space="preserve">   Buswacked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Barberton MAKHONJWA MOUNTAINS </dc:title>
  <dcterms:created xsi:type="dcterms:W3CDTF">2021-10-11T01:56:08Z</dcterms:created>
  <dcterms:modified xsi:type="dcterms:W3CDTF">2021-10-11T01:56:08Z</dcterms:modified>
</cp:coreProperties>
</file>