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Barron's Week 1-6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to whom you confide your secrets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doubtful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day of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perceive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complete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discredit, belittle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signal of rejection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process of wearing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contrary, persisting in 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feeling disappointment, humiliation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goods, tool, and other requisites of a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let well enough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reaching maturity early; physically intellectual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chew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expressing much in few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praise worthy person/thing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talkative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put an end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ridicule, scoff at</w:t>
            </w:r>
          </w:p>
        </w:tc>
      </w:tr>
    </w:tbl>
    <w:p>
      <w:pPr>
        <w:pStyle w:val="WordBankLarge"/>
      </w:pPr>
      <w:r>
        <w:t xml:space="preserve">   laudible    </w:t>
      </w:r>
      <w:r>
        <w:t xml:space="preserve">   Affluent    </w:t>
      </w:r>
      <w:r>
        <w:t xml:space="preserve">   Discern    </w:t>
      </w:r>
      <w:r>
        <w:t xml:space="preserve">   disparage    </w:t>
      </w:r>
      <w:r>
        <w:t xml:space="preserve">   Masticate    </w:t>
      </w:r>
      <w:r>
        <w:t xml:space="preserve">   eschew    </w:t>
      </w:r>
      <w:r>
        <w:t xml:space="preserve">   Confidant    </w:t>
      </w:r>
      <w:r>
        <w:t xml:space="preserve">   obsolescence    </w:t>
      </w:r>
      <w:r>
        <w:t xml:space="preserve">   Verbose    </w:t>
      </w:r>
      <w:r>
        <w:t xml:space="preserve">   dubious    </w:t>
      </w:r>
      <w:r>
        <w:t xml:space="preserve">   quell    </w:t>
      </w:r>
      <w:r>
        <w:t xml:space="preserve">   fiasco    </w:t>
      </w:r>
      <w:r>
        <w:t xml:space="preserve">   precocious     </w:t>
      </w:r>
      <w:r>
        <w:t xml:space="preserve">   perverse    </w:t>
      </w:r>
      <w:r>
        <w:t xml:space="preserve">   chagrin    </w:t>
      </w:r>
      <w:r>
        <w:t xml:space="preserve">   deride    </w:t>
      </w:r>
      <w:r>
        <w:t xml:space="preserve">   thumbs down    </w:t>
      </w:r>
      <w:r>
        <w:t xml:space="preserve">   red letter day    </w:t>
      </w:r>
      <w:r>
        <w:t xml:space="preserve">   let sleeping dogs lie    </w:t>
      </w:r>
      <w:r>
        <w:t xml:space="preserve">   laconic    </w:t>
      </w:r>
      <w:r>
        <w:t xml:space="preserve">   intrepid    </w:t>
      </w:r>
      <w:r>
        <w:t xml:space="preserve">   intrepid    </w:t>
      </w:r>
      <w:r>
        <w:t xml:space="preserve">   stock in trade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Barron's Week 1-6</dc:title>
  <dcterms:created xsi:type="dcterms:W3CDTF">2021-10-11T01:56:35Z</dcterms:created>
  <dcterms:modified xsi:type="dcterms:W3CDTF">2021-10-11T01:56:35Z</dcterms:modified>
</cp:coreProperties>
</file>