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Baseline shapes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shapes    </w:t>
      </w:r>
      <w:r>
        <w:t xml:space="preserve">   baseline    </w:t>
      </w:r>
      <w:r>
        <w:t xml:space="preserve">   asymmetric    </w:t>
      </w:r>
      <w:r>
        <w:t xml:space="preserve">   degrees    </w:t>
      </w:r>
      <w:r>
        <w:t xml:space="preserve">   concave    </w:t>
      </w:r>
      <w:r>
        <w:t xml:space="preserve">   convex    </w:t>
      </w:r>
      <w:r>
        <w:t xml:space="preserve">   diagonal    </w:t>
      </w:r>
      <w:r>
        <w:t xml:space="preserve">   vertical    </w:t>
      </w:r>
      <w:r>
        <w:t xml:space="preserve">   onehundredandeighty    </w:t>
      </w:r>
      <w:r>
        <w:t xml:space="preserve">   ninety    </w:t>
      </w:r>
      <w:r>
        <w:t xml:space="preserve">   fortyfive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Baseline shapes</dc:title>
  <dcterms:created xsi:type="dcterms:W3CDTF">2021-10-11T01:56:18Z</dcterms:created>
  <dcterms:modified xsi:type="dcterms:W3CDTF">2021-10-11T01:56:18Z</dcterms:modified>
</cp:coreProperties>
</file>