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Accounting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the items of value owned by the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Cash or other property that can be easily converted to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for long-term and will likely provide benefits to a company for more than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business event or activity that involves monetary value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Assets – Total Liabilities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difference between Revenue and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accounting system which recognizes revenue and expenses as they are earned or incurred, not as cash received or paid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is a ‘snapshot’ of the finances of the business at one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we track cash coming into and going out of the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debts that are payable within a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Total Liabilities + Equity =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non-cash expense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proof of the equality of debit and credit balances is called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Asset and Expense accounts increase with which?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company’s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incoming assets in return for sold goods or 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contributed by proprietor to start his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outgoing assets or liabilities incurred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assets that are reasonably expected to be converted into cash within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Liability, Equity, and Revenue accounts increase with a</w:t>
            </w:r>
          </w:p>
        </w:tc>
      </w:tr>
    </w:tbl>
    <w:p>
      <w:pPr>
        <w:pStyle w:val="WordBankLarge"/>
      </w:pPr>
      <w:r>
        <w:t xml:space="preserve">   transaction    </w:t>
      </w:r>
      <w:r>
        <w:t xml:space="preserve">   Total Assets     </w:t>
      </w:r>
      <w:r>
        <w:t xml:space="preserve">   Equity    </w:t>
      </w:r>
      <w:r>
        <w:t xml:space="preserve">   Debit    </w:t>
      </w:r>
      <w:r>
        <w:t xml:space="preserve">   credit    </w:t>
      </w:r>
      <w:r>
        <w:t xml:space="preserve">   trial balance    </w:t>
      </w:r>
      <w:r>
        <w:t xml:space="preserve">   revenue    </w:t>
      </w:r>
      <w:r>
        <w:t xml:space="preserve">   expenses    </w:t>
      </w:r>
      <w:r>
        <w:t xml:space="preserve">   net income    </w:t>
      </w:r>
      <w:r>
        <w:t xml:space="preserve">   balance sheet    </w:t>
      </w:r>
      <w:r>
        <w:t xml:space="preserve">   assets    </w:t>
      </w:r>
      <w:r>
        <w:t xml:space="preserve">   liabilities    </w:t>
      </w:r>
      <w:r>
        <w:t xml:space="preserve">   cash flow statement    </w:t>
      </w:r>
      <w:r>
        <w:t xml:space="preserve">   accrual basis    </w:t>
      </w:r>
      <w:r>
        <w:t xml:space="preserve">   depreciation    </w:t>
      </w:r>
      <w:r>
        <w:t xml:space="preserve">   capital    </w:t>
      </w:r>
      <w:r>
        <w:t xml:space="preserve">   Current Liabilities    </w:t>
      </w:r>
      <w:r>
        <w:t xml:space="preserve">   fixed assets    </w:t>
      </w:r>
      <w:r>
        <w:t xml:space="preserve">   current assets    </w:t>
      </w:r>
      <w:r>
        <w:t xml:space="preserve">   Liquid Asset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Accounting</dc:title>
  <dcterms:created xsi:type="dcterms:W3CDTF">2021-10-11T01:56:44Z</dcterms:created>
  <dcterms:modified xsi:type="dcterms:W3CDTF">2021-10-11T01:56:44Z</dcterms:modified>
</cp:coreProperties>
</file>