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Kanji Book Vol. 1 Chapter 17: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通う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出す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通行止め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渡す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着く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騒動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動く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中止する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止まる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入口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渡る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出る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乗り物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到着する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走る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動物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降る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歩く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乗る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通学する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降車ホーム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乗客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乗車券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降りる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交通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着る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歩行者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着物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働く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入学する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騒動者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外出する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自動車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走者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通る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入る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歩道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渡米する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出口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行動する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進歩する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入れる</w:t>
            </w:r>
          </w:p>
        </w:tc>
      </w:tr>
    </w:tbl>
    <w:p>
      <w:pPr>
        <w:pStyle w:val="WordBankMedium"/>
      </w:pPr>
      <w:r>
        <w:t xml:space="preserve">   でる    </w:t>
      </w:r>
      <w:r>
        <w:t xml:space="preserve">   でぐち    </w:t>
      </w:r>
      <w:r>
        <w:t xml:space="preserve">   いれる    </w:t>
      </w:r>
      <w:r>
        <w:t xml:space="preserve">   だす    </w:t>
      </w:r>
      <w:r>
        <w:t xml:space="preserve">   がいしゅつする    </w:t>
      </w:r>
      <w:r>
        <w:t xml:space="preserve">   はいる    </w:t>
      </w:r>
      <w:r>
        <w:t xml:space="preserve">   いりぐち    </w:t>
      </w:r>
      <w:r>
        <w:t xml:space="preserve">   にゅうがくする    </w:t>
      </w:r>
      <w:r>
        <w:t xml:space="preserve">   のる    </w:t>
      </w:r>
      <w:r>
        <w:t xml:space="preserve">   のりもの    </w:t>
      </w:r>
      <w:r>
        <w:t xml:space="preserve">   じょうきゃく    </w:t>
      </w:r>
      <w:r>
        <w:t xml:space="preserve">   じょうしゃけん    </w:t>
      </w:r>
      <w:r>
        <w:t xml:space="preserve">   おりる    </w:t>
      </w:r>
      <w:r>
        <w:t xml:space="preserve">   ふる    </w:t>
      </w:r>
      <w:r>
        <w:t xml:space="preserve">   こうしゃホーム    </w:t>
      </w:r>
      <w:r>
        <w:t xml:space="preserve">   つく    </w:t>
      </w:r>
      <w:r>
        <w:t xml:space="preserve">   きる    </w:t>
      </w:r>
      <w:r>
        <w:t xml:space="preserve">   きもの    </w:t>
      </w:r>
      <w:r>
        <w:t xml:space="preserve">   とうちゃくする    </w:t>
      </w:r>
      <w:r>
        <w:t xml:space="preserve">   わたる    </w:t>
      </w:r>
      <w:r>
        <w:t xml:space="preserve">   わたす    </w:t>
      </w:r>
      <w:r>
        <w:t xml:space="preserve">   とべいする    </w:t>
      </w:r>
      <w:r>
        <w:t xml:space="preserve">   とおる    </w:t>
      </w:r>
      <w:r>
        <w:t xml:space="preserve">   かよう    </w:t>
      </w:r>
      <w:r>
        <w:t xml:space="preserve">   こうつう    </w:t>
      </w:r>
      <w:r>
        <w:t xml:space="preserve">   つうがくする    </w:t>
      </w:r>
      <w:r>
        <w:t xml:space="preserve">   はしる    </w:t>
      </w:r>
      <w:r>
        <w:t xml:space="preserve">   そうしゃ    </w:t>
      </w:r>
      <w:r>
        <w:t xml:space="preserve">   あるく    </w:t>
      </w:r>
      <w:r>
        <w:t xml:space="preserve">   ほこうしゃ    </w:t>
      </w:r>
      <w:r>
        <w:t xml:space="preserve">   しんぽする    </w:t>
      </w:r>
      <w:r>
        <w:t xml:space="preserve">   ほどう    </w:t>
      </w:r>
      <w:r>
        <w:t xml:space="preserve">   とまる    </w:t>
      </w:r>
      <w:r>
        <w:t xml:space="preserve">   つうこうどめ    </w:t>
      </w:r>
      <w:r>
        <w:t xml:space="preserve">   ちゅうしする    </w:t>
      </w:r>
      <w:r>
        <w:t xml:space="preserve">   うごく    </w:t>
      </w:r>
      <w:r>
        <w:t xml:space="preserve">   じどうしゃ    </w:t>
      </w:r>
      <w:r>
        <w:t xml:space="preserve">   こうどうする    </w:t>
      </w:r>
      <w:r>
        <w:t xml:space="preserve">   どうぶつ    </w:t>
      </w:r>
      <w:r>
        <w:t xml:space="preserve">   はたらく    </w:t>
      </w:r>
      <w:r>
        <w:t xml:space="preserve">   そうどうしゃ    </w:t>
      </w:r>
      <w:r>
        <w:t xml:space="preserve">   そうどう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Kanji Book Vol. 1 Chapter 17: Movement</dc:title>
  <dcterms:created xsi:type="dcterms:W3CDTF">2021-10-11T01:57:33Z</dcterms:created>
  <dcterms:modified xsi:type="dcterms:W3CDTF">2021-10-11T01:57:33Z</dcterms:modified>
</cp:coreProperties>
</file>