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Basics of Accounting.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Accruals    </w:t>
      </w:r>
      <w:r>
        <w:t xml:space="preserve">   Business Entity    </w:t>
      </w:r>
      <w:r>
        <w:t xml:space="preserve">   Consistency    </w:t>
      </w:r>
      <w:r>
        <w:t xml:space="preserve">   Financial    </w:t>
      </w:r>
      <w:r>
        <w:t xml:space="preserve">   Going Concern Assumption    </w:t>
      </w:r>
      <w:r>
        <w:t xml:space="preserve">   Historical Cost    </w:t>
      </w:r>
      <w:r>
        <w:t xml:space="preserve">   Limited Liability    </w:t>
      </w:r>
      <w:r>
        <w:t xml:space="preserve">   Management    </w:t>
      </w:r>
      <w:r>
        <w:t xml:space="preserve">   Materiality    </w:t>
      </w:r>
      <w:r>
        <w:t xml:space="preserve">   Money measurement    </w:t>
      </w:r>
      <w:r>
        <w:t xml:space="preserve">   partnership    </w:t>
      </w:r>
      <w:r>
        <w:t xml:space="preserve">   PLC    </w:t>
      </w:r>
      <w:r>
        <w:t xml:space="preserve">   Private Limited Company    </w:t>
      </w:r>
      <w:r>
        <w:t xml:space="preserve">   Prudence    </w:t>
      </w:r>
      <w:r>
        <w:t xml:space="preserve">   True and Fair 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Basics of Accounting.</dc:title>
  <dcterms:created xsi:type="dcterms:W3CDTF">2021-10-11T01:56:32Z</dcterms:created>
  <dcterms:modified xsi:type="dcterms:W3CDTF">2021-10-11T01:56:32Z</dcterms:modified>
</cp:coreProperties>
</file>