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Beeldspraak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oktaaf    </w:t>
      </w:r>
      <w:r>
        <w:t xml:space="preserve">   sestet    </w:t>
      </w:r>
      <w:r>
        <w:t xml:space="preserve">   kwintet    </w:t>
      </w:r>
      <w:r>
        <w:t xml:space="preserve">   kwatryn    </w:t>
      </w:r>
      <w:r>
        <w:t xml:space="preserve">   tersine    </w:t>
      </w:r>
      <w:r>
        <w:t xml:space="preserve">   koeplet    </w:t>
      </w:r>
      <w:r>
        <w:t xml:space="preserve">   ironie    </w:t>
      </w:r>
      <w:r>
        <w:t xml:space="preserve">   metafoor    </w:t>
      </w:r>
      <w:r>
        <w:t xml:space="preserve">   vergelyking    </w:t>
      </w:r>
      <w:r>
        <w:t xml:space="preserve">   personifikasie    </w:t>
      </w:r>
      <w:r>
        <w:t xml:space="preserve">   alliterasie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Beeldspraak</dc:title>
  <dcterms:created xsi:type="dcterms:W3CDTF">2021-10-12T13:58:09Z</dcterms:created>
  <dcterms:modified xsi:type="dcterms:W3CDTF">2021-10-12T13:58:09Z</dcterms:modified>
</cp:coreProperties>
</file>