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Believing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moral    </w:t>
      </w:r>
      <w:r>
        <w:t xml:space="preserve">   natural    </w:t>
      </w:r>
      <w:r>
        <w:t xml:space="preserve">   god    </w:t>
      </w:r>
      <w:r>
        <w:t xml:space="preserve">   miracle    </w:t>
      </w:r>
      <w:r>
        <w:t xml:space="preserve">   atheist    </w:t>
      </w:r>
      <w:r>
        <w:t xml:space="preserve">   agnostic    </w:t>
      </w:r>
      <w:r>
        <w:t xml:space="preserve">   suffering    </w:t>
      </w:r>
      <w:r>
        <w:t xml:space="preserve">   evil    </w:t>
      </w:r>
      <w:r>
        <w:t xml:space="preserve">   beneveolent    </w:t>
      </w:r>
      <w:r>
        <w:t xml:space="preserve">   omniscient    </w:t>
      </w:r>
      <w:r>
        <w:t xml:space="preserve">   omnipotence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Believing in God</dc:title>
  <dcterms:created xsi:type="dcterms:W3CDTF">2021-10-11T02:04:18Z</dcterms:created>
  <dcterms:modified xsi:type="dcterms:W3CDTF">2021-10-11T02:04:18Z</dcterms:modified>
</cp:coreProperties>
</file>