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ispíní    </w:t>
      </w:r>
      <w:r>
        <w:t xml:space="preserve">   puimcín    </w:t>
      </w:r>
      <w:r>
        <w:t xml:space="preserve">   sceallóga    </w:t>
      </w:r>
      <w:r>
        <w:t xml:space="preserve">   báirín breac    </w:t>
      </w:r>
      <w:r>
        <w:t xml:space="preserve">   cnónna    </w:t>
      </w:r>
      <w:r>
        <w:t xml:space="preserve">   úll    </w:t>
      </w:r>
      <w:r>
        <w:t xml:space="preserve">   oráiste    </w:t>
      </w:r>
      <w:r>
        <w:t xml:space="preserve">   bainne    </w:t>
      </w:r>
      <w:r>
        <w:t xml:space="preserve">   sú talún    </w:t>
      </w:r>
      <w:r>
        <w:t xml:space="preserve">   Piorra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</dc:title>
  <dcterms:created xsi:type="dcterms:W3CDTF">2021-10-11T02:08:27Z</dcterms:created>
  <dcterms:modified xsi:type="dcterms:W3CDTF">2021-10-11T02:08:27Z</dcterms:modified>
</cp:coreProperties>
</file>