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Uisce    </w:t>
      </w:r>
      <w:r>
        <w:t xml:space="preserve">   Iógart    </w:t>
      </w:r>
      <w:r>
        <w:t xml:space="preserve">   Cairéad    </w:t>
      </w:r>
      <w:r>
        <w:t xml:space="preserve">   Prataí    </w:t>
      </w:r>
      <w:r>
        <w:t xml:space="preserve">   Tae    </w:t>
      </w:r>
      <w:r>
        <w:t xml:space="preserve">   Caife    </w:t>
      </w:r>
      <w:r>
        <w:t xml:space="preserve">   Leite    </w:t>
      </w:r>
      <w:r>
        <w:t xml:space="preserve">   Arán    </w:t>
      </w:r>
      <w:r>
        <w:t xml:space="preserve">   Bainne    </w:t>
      </w:r>
      <w:r>
        <w:t xml:space="preserve">   Liamhás    </w:t>
      </w:r>
      <w:r>
        <w:t xml:space="preserve">   Ubh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</dc:title>
  <dcterms:created xsi:type="dcterms:W3CDTF">2021-10-11T02:07:43Z</dcterms:created>
  <dcterms:modified xsi:type="dcterms:W3CDTF">2021-10-11T02:07:43Z</dcterms:modified>
</cp:coreProperties>
</file>