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fact of resurrecting or being resurrected.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everywhere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religion based on the person and teachings of Jesus of Nazareth, or its beliefs and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doctrine or belief that there is only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in or worship of more than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promised deliverer of the Jewish nation prophesied in the Hebrew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Christian festival celebrating the descent of the Holy Spirit on the disciples of Jesus after his Ascension, held on the seventh Sunday after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principle of separation of the state from religious institutions.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doctrine which identifies God with the universe, or regards the universe as a manifestation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religion of the Muslims, a monotheistic faith regarded as revealed through Muhammad as the Prophet of Allah.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political and economic theories of Karl Marx and Friedrich Engels, later developed by their followers to form the basis for the theory and practice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belief in the existence of a supreme being, specifically of a creator who does not intervene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part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immoral act considered to be a transgression against divine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action of making or declaring something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Second part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person who believes that nothing is known or can be known of the existence or nature of God or of anything beyond material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Another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Christian Godhead as one God in three persons: Father, Son, and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God is powerful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(in Christian doctrine) the first person of the Trinity, God as creator and supreme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morally right or justifiable.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disbelief or lack of belief in the existence of God or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deliverance from sin and its consequences, believed by Christians to be brought about by faith in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agreement, usually formal, between two or more persons to do or not do something specified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Christians also hold what are sometimes characterized as “New Age”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late-20th-century style and concept in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Holy Spirit is God's continued presence on Earth and the Third Person of the Holy Trinity.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declaring or making righteous in the sight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saving or being saved from sin, error, or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(in Judaism) the law of God as revealed to Moses and recorded in the first five books of the Hebrew scriptures (the Pentateuch).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execution of a person by nailing or binding them to a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belief in the existence of a god or gods, especially belief in one god as creator of the universe,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Jesus Christ is the name of the man who Christians believe was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reconciliation of God and humankind through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God is all Knowing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form of the Hebrew name of God used in the Bible.</w:t>
            </w:r>
          </w:p>
        </w:tc>
      </w:tr>
    </w:tbl>
    <w:p>
      <w:pPr>
        <w:pStyle w:val="WordBankLarge"/>
      </w:pPr>
      <w:r>
        <w:t xml:space="preserve">   Monotheism    </w:t>
      </w:r>
      <w:r>
        <w:t xml:space="preserve">   Theism    </w:t>
      </w:r>
      <w:r>
        <w:t xml:space="preserve">   deism    </w:t>
      </w:r>
      <w:r>
        <w:t xml:space="preserve">    polytheism    </w:t>
      </w:r>
      <w:r>
        <w:t xml:space="preserve">   pantheism    </w:t>
      </w:r>
      <w:r>
        <w:t xml:space="preserve">   atheism    </w:t>
      </w:r>
      <w:r>
        <w:t xml:space="preserve">    agnosticism    </w:t>
      </w:r>
      <w:r>
        <w:t xml:space="preserve">    Omnipresent    </w:t>
      </w:r>
      <w:r>
        <w:t xml:space="preserve">   omniscient    </w:t>
      </w:r>
      <w:r>
        <w:t xml:space="preserve">   omnipotent    </w:t>
      </w:r>
      <w:r>
        <w:t xml:space="preserve">   Atonement    </w:t>
      </w:r>
      <w:r>
        <w:t xml:space="preserve">   salvation    </w:t>
      </w:r>
      <w:r>
        <w:t xml:space="preserve">   redemption    </w:t>
      </w:r>
      <w:r>
        <w:t xml:space="preserve">   justification    </w:t>
      </w:r>
      <w:r>
        <w:t xml:space="preserve">    sanctification    </w:t>
      </w:r>
      <w:r>
        <w:t xml:space="preserve">   sin    </w:t>
      </w:r>
      <w:r>
        <w:t xml:space="preserve">    righteousness    </w:t>
      </w:r>
      <w:r>
        <w:t xml:space="preserve">   God the Father    </w:t>
      </w:r>
      <w:r>
        <w:t xml:space="preserve">   Jesus Christ    </w:t>
      </w:r>
      <w:r>
        <w:t xml:space="preserve">   Holy Spirit    </w:t>
      </w:r>
      <w:r>
        <w:t xml:space="preserve">   Trinity    </w:t>
      </w:r>
      <w:r>
        <w:t xml:space="preserve">   Old Testament    </w:t>
      </w:r>
      <w:r>
        <w:t xml:space="preserve">   New Testament    </w:t>
      </w:r>
      <w:r>
        <w:t xml:space="preserve">    Torah    </w:t>
      </w:r>
      <w:r>
        <w:t xml:space="preserve">    covenant    </w:t>
      </w:r>
      <w:r>
        <w:t xml:space="preserve">    Yahweh    </w:t>
      </w:r>
      <w:r>
        <w:t xml:space="preserve">   Jehovah    </w:t>
      </w:r>
      <w:r>
        <w:t xml:space="preserve">    Messiah    </w:t>
      </w:r>
      <w:r>
        <w:t xml:space="preserve">    Crucifixion    </w:t>
      </w:r>
      <w:r>
        <w:t xml:space="preserve">    resurrection    </w:t>
      </w:r>
      <w:r>
        <w:t xml:space="preserve">   Pentecost    </w:t>
      </w:r>
      <w:r>
        <w:t xml:space="preserve">    Islam    </w:t>
      </w:r>
      <w:r>
        <w:t xml:space="preserve">    Christianity    </w:t>
      </w:r>
      <w:r>
        <w:t xml:space="preserve">    Postmodernism    </w:t>
      </w:r>
      <w:r>
        <w:t xml:space="preserve">    Secularism    </w:t>
      </w:r>
      <w:r>
        <w:t xml:space="preserve">    New Spirituality    </w:t>
      </w:r>
      <w:r>
        <w:t xml:space="preserve">   Marxism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2021-10-11T02:09:40Z</dcterms:created>
  <dcterms:modified xsi:type="dcterms:W3CDTF">2021-10-11T02:09:40Z</dcterms:modified>
</cp:coreProperties>
</file>