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Names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Everlasting Father    </w:t>
      </w:r>
      <w:r>
        <w:t xml:space="preserve">   Friend    </w:t>
      </w:r>
      <w:r>
        <w:t xml:space="preserve">   Good Shepherd    </w:t>
      </w:r>
      <w:r>
        <w:t xml:space="preserve">   Immanuel    </w:t>
      </w:r>
      <w:r>
        <w:t xml:space="preserve">   Lord    </w:t>
      </w:r>
      <w:r>
        <w:t xml:space="preserve">   Messiah    </w:t>
      </w:r>
      <w:r>
        <w:t xml:space="preserve">   Mighty God    </w:t>
      </w:r>
      <w:r>
        <w:t xml:space="preserve">   Prince of Peace    </w:t>
      </w:r>
      <w:r>
        <w:t xml:space="preserve">   Redeemer    </w:t>
      </w:r>
      <w:r>
        <w:t xml:space="preserve">   Servant King    </w:t>
      </w:r>
      <w:r>
        <w:t xml:space="preserve">   Wonderful Counsellor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 for Jesus</dc:title>
  <dcterms:created xsi:type="dcterms:W3CDTF">2021-10-11T02:08:54Z</dcterms:created>
  <dcterms:modified xsi:type="dcterms:W3CDTF">2021-10-11T02:08:54Z</dcterms:modified>
</cp:coreProperties>
</file>